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6E3E">
      <w:pPr>
        <w:spacing w:before="156"/>
        <w:rPr>
          <w:rFonts w:ascii="Times New Roman" w:hAnsi="Times New Roman" w:eastAsia="华文中宋" w:cs="Times New Roman"/>
        </w:rPr>
      </w:pPr>
    </w:p>
    <w:p w14:paraId="3B8D288F">
      <w:pPr>
        <w:spacing w:before="156"/>
        <w:rPr>
          <w:rFonts w:ascii="Times New Roman" w:hAnsi="Times New Roman" w:eastAsia="华文中宋" w:cs="Times New Roman"/>
        </w:rPr>
      </w:pPr>
    </w:p>
    <w:p w14:paraId="6597E444">
      <w:pPr>
        <w:spacing w:before="156"/>
        <w:rPr>
          <w:rFonts w:ascii="Times New Roman" w:hAnsi="Times New Roman" w:eastAsia="华文中宋" w:cs="Times New Roman"/>
        </w:rPr>
      </w:pPr>
    </w:p>
    <w:p w14:paraId="3FE06BD5">
      <w:pPr>
        <w:spacing w:before="156"/>
        <w:rPr>
          <w:rFonts w:ascii="Times New Roman" w:hAnsi="Times New Roman" w:eastAsia="华文中宋" w:cs="Times New Roman"/>
        </w:rPr>
      </w:pPr>
    </w:p>
    <w:p w14:paraId="5E1CA34F">
      <w:pPr>
        <w:spacing w:before="156"/>
        <w:jc w:val="center"/>
        <w:rPr>
          <w:rFonts w:hint="eastAsia" w:eastAsia="华文中宋" w:cs="Times New Roman"/>
          <w:sz w:val="44"/>
          <w:szCs w:val="48"/>
          <w:lang w:eastAsia="zh-CN"/>
        </w:rPr>
      </w:pPr>
      <w:r>
        <w:rPr>
          <w:rFonts w:hint="eastAsia" w:eastAsia="华文中宋" w:cs="Times New Roman"/>
          <w:sz w:val="44"/>
          <w:szCs w:val="48"/>
          <w:lang w:eastAsia="zh-CN"/>
        </w:rPr>
        <w:t>昊华宇航化工有限责任公司</w:t>
      </w:r>
    </w:p>
    <w:p w14:paraId="3A6ED51C">
      <w:pPr>
        <w:spacing w:before="156"/>
        <w:jc w:val="center"/>
        <w:rPr>
          <w:rFonts w:eastAsia="华文中宋" w:cs="Times New Roman"/>
          <w:sz w:val="44"/>
          <w:szCs w:val="48"/>
        </w:rPr>
      </w:pPr>
      <w:r>
        <w:rPr>
          <w:rFonts w:eastAsia="华文中宋" w:cs="Times New Roman"/>
          <w:sz w:val="44"/>
          <w:szCs w:val="48"/>
        </w:rPr>
        <w:t>202</w:t>
      </w:r>
      <w:r>
        <w:rPr>
          <w:rFonts w:hint="eastAsia" w:eastAsia="华文中宋" w:cs="Times New Roman"/>
          <w:sz w:val="44"/>
          <w:szCs w:val="48"/>
          <w:lang w:val="en-US" w:eastAsia="zh-CN"/>
        </w:rPr>
        <w:t>4</w:t>
      </w:r>
      <w:r>
        <w:rPr>
          <w:rFonts w:eastAsia="华文中宋" w:cs="Times New Roman"/>
          <w:sz w:val="44"/>
          <w:szCs w:val="48"/>
        </w:rPr>
        <w:t>年度社会责任报告</w:t>
      </w:r>
    </w:p>
    <w:p w14:paraId="42CA0823">
      <w:pPr>
        <w:spacing w:before="156"/>
        <w:jc w:val="center"/>
        <w:rPr>
          <w:rFonts w:eastAsia="华文中宋" w:cs="Times New Roman"/>
          <w:sz w:val="44"/>
          <w:szCs w:val="48"/>
        </w:rPr>
      </w:pPr>
    </w:p>
    <w:p w14:paraId="099735C1">
      <w:pPr>
        <w:spacing w:before="0" w:beforeLines="0" w:line="240" w:lineRule="auto"/>
        <w:jc w:val="center"/>
        <w:rPr>
          <w:rFonts w:ascii="Times New Roman" w:hAnsi="Times New Roman" w:eastAsia="华文中宋" w:cs="Times New Roman"/>
        </w:rPr>
      </w:pPr>
      <w:r>
        <w:rPr>
          <w:rFonts w:cs="Times New Roman"/>
        </w:rPr>
        <w:drawing>
          <wp:inline distT="0" distB="0" distL="114300" distR="114300">
            <wp:extent cx="3962400" cy="29210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5"/>
                    <a:stretch>
                      <a:fillRect/>
                    </a:stretch>
                  </pic:blipFill>
                  <pic:spPr>
                    <a:xfrm>
                      <a:off x="0" y="0"/>
                      <a:ext cx="3962400" cy="2921000"/>
                    </a:xfrm>
                    <a:prstGeom prst="rect">
                      <a:avLst/>
                    </a:prstGeom>
                    <a:noFill/>
                    <a:ln>
                      <a:noFill/>
                    </a:ln>
                  </pic:spPr>
                </pic:pic>
              </a:graphicData>
            </a:graphic>
          </wp:inline>
        </w:drawing>
      </w:r>
    </w:p>
    <w:p w14:paraId="6CA6A4EC">
      <w:pPr>
        <w:spacing w:before="156"/>
        <w:rPr>
          <w:rFonts w:ascii="Times New Roman" w:hAnsi="Times New Roman" w:eastAsia="华文中宋" w:cs="Times New Roman"/>
        </w:rPr>
      </w:pPr>
    </w:p>
    <w:p w14:paraId="75596DBF">
      <w:pPr>
        <w:spacing w:before="156"/>
        <w:rPr>
          <w:rFonts w:ascii="Times New Roman" w:hAnsi="Times New Roman" w:eastAsia="华文中宋" w:cs="Times New Roman"/>
        </w:rPr>
      </w:pPr>
    </w:p>
    <w:p w14:paraId="442D03FE">
      <w:pPr>
        <w:spacing w:before="156"/>
        <w:rPr>
          <w:rFonts w:eastAsia="华文中宋" w:cs="Times New Roman"/>
          <w:sz w:val="21"/>
        </w:rPr>
      </w:pPr>
    </w:p>
    <w:p w14:paraId="06EC93A1">
      <w:pPr>
        <w:spacing w:before="156"/>
        <w:rPr>
          <w:rFonts w:eastAsia="华文中宋" w:cs="Times New Roman"/>
          <w:sz w:val="21"/>
        </w:rPr>
      </w:pPr>
    </w:p>
    <w:p w14:paraId="288DC034">
      <w:pPr>
        <w:spacing w:before="156"/>
        <w:rPr>
          <w:rFonts w:eastAsia="华文中宋" w:cs="Times New Roman"/>
          <w:sz w:val="21"/>
        </w:rPr>
      </w:pPr>
    </w:p>
    <w:p w14:paraId="071E09D4">
      <w:pPr>
        <w:spacing w:before="156"/>
        <w:jc w:val="center"/>
        <w:rPr>
          <w:rFonts w:ascii="Times New Roman" w:hAnsi="Times New Roman" w:eastAsia="黑体" w:cs="Times New Roman"/>
          <w:sz w:val="28"/>
          <w:szCs w:val="32"/>
        </w:rPr>
      </w:pPr>
      <w:r>
        <w:rPr>
          <w:rFonts w:hint="default" w:ascii="Times New Roman" w:hAnsi="Times New Roman" w:eastAsia="黑体" w:cs="Times New Roman"/>
          <w:sz w:val="28"/>
          <w:szCs w:val="32"/>
        </w:rPr>
        <w:t>2</w:t>
      </w:r>
      <w:r>
        <w:rPr>
          <w:rFonts w:ascii="Times New Roman" w:hAnsi="Times New Roman" w:eastAsia="黑体" w:cs="Times New Roman"/>
          <w:sz w:val="28"/>
          <w:szCs w:val="32"/>
        </w:rPr>
        <w:t>02</w:t>
      </w:r>
      <w:r>
        <w:rPr>
          <w:rFonts w:hint="default" w:ascii="Times New Roman" w:hAnsi="Times New Roman" w:eastAsia="黑体" w:cs="Times New Roman"/>
          <w:sz w:val="28"/>
          <w:szCs w:val="32"/>
          <w:lang w:val="en-US" w:eastAsia="zh-CN"/>
        </w:rPr>
        <w:t>5</w:t>
      </w:r>
      <w:r>
        <w:rPr>
          <w:rFonts w:hint="default" w:ascii="Times New Roman" w:hAnsi="Times New Roman" w:eastAsia="黑体" w:cs="Times New Roman"/>
          <w:sz w:val="28"/>
          <w:szCs w:val="32"/>
        </w:rPr>
        <w:t>年</w:t>
      </w:r>
      <w:r>
        <w:rPr>
          <w:rFonts w:hint="eastAsia" w:eastAsia="黑体" w:cs="Times New Roman"/>
          <w:sz w:val="28"/>
          <w:szCs w:val="32"/>
          <w:lang w:val="en-US" w:eastAsia="zh-CN"/>
        </w:rPr>
        <w:t>3</w:t>
      </w:r>
      <w:r>
        <w:rPr>
          <w:rFonts w:hint="default" w:ascii="Times New Roman" w:hAnsi="Times New Roman" w:eastAsia="黑体" w:cs="Times New Roman"/>
          <w:sz w:val="28"/>
          <w:szCs w:val="32"/>
        </w:rPr>
        <w:t>月</w:t>
      </w:r>
    </w:p>
    <w:p w14:paraId="436938A4">
      <w:pPr>
        <w:tabs>
          <w:tab w:val="left" w:pos="4140"/>
        </w:tabs>
        <w:spacing w:before="156"/>
        <w:rPr>
          <w:rFonts w:hint="eastAsia" w:eastAsia="华文中宋" w:cs="Times New Roman"/>
          <w:sz w:val="44"/>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sdt>
      <w:sdtPr>
        <w:rPr>
          <w:rFonts w:ascii="Times New Roman" w:hAnsi="Times New Roman" w:eastAsia="宋体" w:cs="Times New Roman"/>
          <w:color w:val="auto"/>
          <w:kern w:val="2"/>
          <w:sz w:val="24"/>
          <w:szCs w:val="22"/>
          <w:lang w:val="zh-CN"/>
        </w:rPr>
        <w:id w:val="1162429314"/>
        <w:docPartObj>
          <w:docPartGallery w:val="Table of Contents"/>
          <w:docPartUnique/>
        </w:docPartObj>
      </w:sdtPr>
      <w:sdtEndPr>
        <w:rPr>
          <w:rFonts w:ascii="Times New Roman" w:hAnsi="Times New Roman" w:eastAsia="华文中宋" w:cs="Times New Roman"/>
          <w:b/>
          <w:bCs/>
          <w:color w:val="auto"/>
          <w:kern w:val="2"/>
          <w:sz w:val="24"/>
          <w:szCs w:val="22"/>
          <w:lang w:val="zh-CN"/>
        </w:rPr>
      </w:sdtEndPr>
      <w:sdtContent>
        <w:p w14:paraId="5F6A1937">
          <w:pPr>
            <w:pStyle w:val="19"/>
            <w:spacing w:before="156"/>
            <w:jc w:val="center"/>
            <w:rPr>
              <w:rFonts w:ascii="Times New Roman" w:hAnsi="Times New Roman" w:eastAsia="黑体" w:cs="Times New Roman"/>
              <w:color w:val="002060"/>
              <w:sz w:val="36"/>
              <w:szCs w:val="36"/>
              <w:lang w:val="zh-CN"/>
            </w:rPr>
          </w:pPr>
          <w:r>
            <w:rPr>
              <w:rFonts w:ascii="Times New Roman" w:hAnsi="Times New Roman" w:eastAsia="黑体" w:cs="Times New Roman"/>
              <w:color w:val="002060"/>
              <w:sz w:val="36"/>
              <w:szCs w:val="36"/>
              <w:lang w:val="zh-CN"/>
            </w:rPr>
            <w:t>目</w:t>
          </w:r>
          <w:r>
            <w:rPr>
              <w:rFonts w:hint="default" w:ascii="Times New Roman" w:hAnsi="Times New Roman" w:eastAsia="黑体" w:cs="Times New Roman"/>
              <w:color w:val="002060"/>
              <w:sz w:val="36"/>
              <w:szCs w:val="36"/>
              <w:lang w:val="zh-CN"/>
            </w:rPr>
            <w:t xml:space="preserve"> </w:t>
          </w:r>
          <w:r>
            <w:rPr>
              <w:rFonts w:ascii="Times New Roman" w:hAnsi="Times New Roman" w:eastAsia="黑体" w:cs="Times New Roman"/>
              <w:color w:val="002060"/>
              <w:sz w:val="36"/>
              <w:szCs w:val="36"/>
              <w:lang w:val="zh-CN"/>
            </w:rPr>
            <w:t xml:space="preserve">  录</w:t>
          </w:r>
        </w:p>
        <w:p w14:paraId="77DC3660">
          <w:pPr>
            <w:spacing w:before="156"/>
            <w:rPr>
              <w:rFonts w:cs="Times New Roman"/>
              <w:lang w:val="zh-CN"/>
            </w:rPr>
          </w:pPr>
        </w:p>
        <w:p w14:paraId="5AC87D8E">
          <w:pPr>
            <w:pStyle w:val="7"/>
            <w:rPr>
              <w:rFonts w:ascii="Times New Roman" w:hAnsi="Times New Roman" w:cs="Times New Roman" w:eastAsiaTheme="minorEastAsia"/>
              <w:color w:val="auto"/>
              <w:sz w:val="21"/>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"_Toc104191199" </w:instrText>
          </w:r>
          <w:r>
            <w:rPr>
              <w:rFonts w:ascii="Times New Roman" w:hAnsi="Times New Roman" w:cs="Times New Roman"/>
            </w:rPr>
            <w:fldChar w:fldCharType="separate"/>
          </w:r>
          <w:r>
            <w:rPr>
              <w:rStyle w:val="13"/>
              <w:rFonts w:ascii="Times New Roman" w:hAnsi="Times New Roman" w:cs="Times New Roman"/>
            </w:rPr>
            <w:t>关于本报告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_Toc104191199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14528A1C">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"_Toc104191200" </w:instrText>
          </w:r>
          <w:r>
            <w:rPr>
              <w:rFonts w:cs="Times New Roman"/>
            </w:rPr>
            <w:fldChar w:fldCharType="separate"/>
          </w:r>
          <w:r>
            <w:rPr>
              <w:rStyle w:val="13"/>
              <w:rFonts w:cs="Times New Roman"/>
            </w:rPr>
            <w:t>1. 企业概况</w:t>
          </w:r>
          <w:r>
            <w:rPr>
              <w:rFonts w:cs="Times New Roman"/>
            </w:rPr>
            <w:tab/>
          </w:r>
          <w:r>
            <w:rPr>
              <w:rFonts w:cs="Times New Roman"/>
            </w:rPr>
            <w:fldChar w:fldCharType="begin"/>
          </w:r>
          <w:r>
            <w:rPr>
              <w:rFonts w:cs="Times New Roman"/>
            </w:rPr>
            <w:instrText xml:space="preserve"> PAGEREF _Toc104191200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53AB4988">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"_Toc104191201" </w:instrText>
          </w:r>
          <w:r>
            <w:rPr>
              <w:rFonts w:cs="Times New Roman"/>
            </w:rPr>
            <w:fldChar w:fldCharType="separate"/>
          </w:r>
          <w:r>
            <w:rPr>
              <w:rStyle w:val="13"/>
              <w:rFonts w:cs="Times New Roman"/>
            </w:rPr>
            <w:t>2. 报告期间</w:t>
          </w:r>
          <w:r>
            <w:rPr>
              <w:rFonts w:cs="Times New Roman"/>
            </w:rPr>
            <w:tab/>
          </w:r>
          <w:r>
            <w:rPr>
              <w:rFonts w:cs="Times New Roman"/>
            </w:rPr>
            <w:fldChar w:fldCharType="begin"/>
          </w:r>
          <w:r>
            <w:rPr>
              <w:rFonts w:cs="Times New Roman"/>
            </w:rPr>
            <w:instrText xml:space="preserve"> PAGEREF _Toc104191201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09663617">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"_Toc104191202" </w:instrText>
          </w:r>
          <w:r>
            <w:rPr>
              <w:rFonts w:cs="Times New Roman"/>
            </w:rPr>
            <w:fldChar w:fldCharType="separate"/>
          </w:r>
          <w:r>
            <w:rPr>
              <w:rStyle w:val="13"/>
              <w:rFonts w:cs="Times New Roman"/>
            </w:rPr>
            <w:t>3. 报告范围</w:t>
          </w:r>
          <w:r>
            <w:rPr>
              <w:rFonts w:cs="Times New Roman"/>
            </w:rPr>
            <w:tab/>
          </w:r>
          <w:r>
            <w:rPr>
              <w:rFonts w:cs="Times New Roman"/>
            </w:rPr>
            <w:fldChar w:fldCharType="begin"/>
          </w:r>
          <w:r>
            <w:rPr>
              <w:rFonts w:cs="Times New Roman"/>
            </w:rPr>
            <w:instrText xml:space="preserve"> PAGEREF _Toc104191202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44A30F39">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"_Toc104191203" </w:instrText>
          </w:r>
          <w:r>
            <w:rPr>
              <w:rFonts w:cs="Times New Roman"/>
            </w:rPr>
            <w:fldChar w:fldCharType="separate"/>
          </w:r>
          <w:r>
            <w:rPr>
              <w:rStyle w:val="13"/>
              <w:rFonts w:cs="Times New Roman"/>
            </w:rPr>
            <w:t>4. 联系我们</w:t>
          </w:r>
          <w:r>
            <w:rPr>
              <w:rFonts w:cs="Times New Roman"/>
            </w:rPr>
            <w:tab/>
          </w:r>
          <w:r>
            <w:rPr>
              <w:rFonts w:cs="Times New Roman"/>
            </w:rPr>
            <w:fldChar w:fldCharType="begin"/>
          </w:r>
          <w:r>
            <w:rPr>
              <w:rFonts w:cs="Times New Roman"/>
            </w:rPr>
            <w:instrText xml:space="preserve"> PAGEREF _Toc104191203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5439CF4B">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"_Toc104191204" </w:instrText>
          </w:r>
          <w:r>
            <w:rPr>
              <w:rFonts w:cs="Times New Roman"/>
            </w:rPr>
            <w:fldChar w:fldCharType="separate"/>
          </w:r>
          <w:r>
            <w:rPr>
              <w:rStyle w:val="13"/>
              <w:rFonts w:cs="Times New Roman"/>
            </w:rPr>
            <w:t>5. 可持续发展方针及重点</w:t>
          </w:r>
          <w:r>
            <w:rPr>
              <w:rFonts w:cs="Times New Roman"/>
            </w:rPr>
            <w:tab/>
          </w:r>
          <w:r>
            <w:rPr>
              <w:rFonts w:cs="Times New Roman"/>
            </w:rPr>
            <w:fldChar w:fldCharType="begin"/>
          </w:r>
          <w:r>
            <w:rPr>
              <w:rFonts w:cs="Times New Roman"/>
            </w:rPr>
            <w:instrText xml:space="preserve"> PAGEREF _Toc104191204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74F4CCCD">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"_Toc104191205" </w:instrText>
          </w:r>
          <w:r>
            <w:rPr>
              <w:rFonts w:cs="Times New Roman"/>
            </w:rPr>
            <w:fldChar w:fldCharType="separate"/>
          </w:r>
          <w:r>
            <w:rPr>
              <w:rStyle w:val="13"/>
              <w:rFonts w:cs="Times New Roman"/>
            </w:rPr>
            <w:t>6.利益相关方参与</w:t>
          </w:r>
          <w:r>
            <w:rPr>
              <w:rFonts w:cs="Times New Roman"/>
            </w:rPr>
            <w:tab/>
          </w:r>
          <w:r>
            <w:rPr>
              <w:rFonts w:cs="Times New Roman"/>
            </w:rPr>
            <w:fldChar w:fldCharType="begin"/>
          </w:r>
          <w:r>
            <w:rPr>
              <w:rFonts w:cs="Times New Roman"/>
            </w:rPr>
            <w:instrText xml:space="preserve"> PAGEREF _Toc104191205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3678A88E">
          <w:pPr>
            <w:pStyle w:val="7"/>
            <w:rPr>
              <w:rFonts w:ascii="Times New Roman" w:hAnsi="Times New Roman" w:cs="Times New Roman" w:eastAsiaTheme="minorEastAsia"/>
              <w:color w:val="auto"/>
              <w:sz w:val="21"/>
            </w:rPr>
          </w:pPr>
          <w:r>
            <w:rPr>
              <w:rFonts w:ascii="Times New Roman" w:hAnsi="Times New Roman" w:cs="Times New Roman"/>
            </w:rPr>
            <w:fldChar w:fldCharType="begin"/>
          </w:r>
          <w:r>
            <w:rPr>
              <w:rFonts w:ascii="Times New Roman" w:hAnsi="Times New Roman" w:cs="Times New Roman"/>
            </w:rPr>
            <w:instrText xml:space="preserve"> HYPERLINK \l "_Toc104191206" </w:instrText>
          </w:r>
          <w:r>
            <w:rPr>
              <w:rFonts w:ascii="Times New Roman" w:hAnsi="Times New Roman" w:cs="Times New Roman"/>
            </w:rPr>
            <w:fldChar w:fldCharType="separate"/>
          </w:r>
          <w:r>
            <w:rPr>
              <w:rStyle w:val="13"/>
              <w:rFonts w:ascii="Times New Roman" w:hAnsi="Times New Roman" w:cs="Times New Roman"/>
            </w:rPr>
            <w:t>安全、环保与职业健康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_Toc104191206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227DAA65">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"_Toc104191207" </w:instrText>
          </w:r>
          <w:r>
            <w:rPr>
              <w:rFonts w:cs="Times New Roman"/>
            </w:rPr>
            <w:fldChar w:fldCharType="separate"/>
          </w:r>
          <w:r>
            <w:rPr>
              <w:rStyle w:val="13"/>
              <w:rFonts w:cs="Times New Roman"/>
            </w:rPr>
            <w:t>1. 安全方面</w:t>
          </w:r>
          <w:r>
            <w:rPr>
              <w:rFonts w:cs="Times New Roman"/>
            </w:rPr>
            <w:tab/>
          </w:r>
          <w:r>
            <w:rPr>
              <w:rFonts w:cs="Times New Roman"/>
            </w:rPr>
            <w:fldChar w:fldCharType="begin"/>
          </w:r>
          <w:r>
            <w:rPr>
              <w:rFonts w:cs="Times New Roman"/>
            </w:rPr>
            <w:instrText xml:space="preserve"> PAGEREF _Toc104191207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1CEA955E">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"_Toc104191208" </w:instrText>
          </w:r>
          <w:r>
            <w:rPr>
              <w:rFonts w:cs="Times New Roman"/>
            </w:rPr>
            <w:fldChar w:fldCharType="separate"/>
          </w:r>
          <w:r>
            <w:rPr>
              <w:rStyle w:val="13"/>
              <w:rFonts w:cs="Times New Roman"/>
            </w:rPr>
            <w:t>2. 环境方面</w:t>
          </w:r>
          <w:r>
            <w:rPr>
              <w:rFonts w:cs="Times New Roman"/>
            </w:rPr>
            <w:tab/>
          </w:r>
          <w:r>
            <w:rPr>
              <w:rFonts w:cs="Times New Roman"/>
            </w:rPr>
            <w:fldChar w:fldCharType="begin"/>
          </w:r>
          <w:r>
            <w:rPr>
              <w:rFonts w:cs="Times New Roman"/>
            </w:rPr>
            <w:instrText xml:space="preserve"> PAGEREF _Toc104191208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5E9B25EC">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"_Toc104191209" </w:instrText>
          </w:r>
          <w:r>
            <w:rPr>
              <w:rFonts w:cs="Times New Roman"/>
            </w:rPr>
            <w:fldChar w:fldCharType="separate"/>
          </w:r>
          <w:r>
            <w:rPr>
              <w:rStyle w:val="13"/>
              <w:rFonts w:cs="Times New Roman"/>
            </w:rPr>
            <w:t>3. 职业健康方面</w:t>
          </w:r>
          <w:r>
            <w:rPr>
              <w:rFonts w:cs="Times New Roman"/>
            </w:rPr>
            <w:tab/>
          </w:r>
          <w:r>
            <w:rPr>
              <w:rFonts w:cs="Times New Roman"/>
            </w:rPr>
            <w:fldChar w:fldCharType="begin"/>
          </w:r>
          <w:r>
            <w:rPr>
              <w:rFonts w:cs="Times New Roman"/>
            </w:rPr>
            <w:instrText xml:space="preserve"> PAGEREF _Toc104191209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14:paraId="38C7997B">
          <w:pPr>
            <w:pStyle w:val="7"/>
            <w:rPr>
              <w:rFonts w:ascii="Times New Roman" w:hAnsi="Times New Roman" w:cs="Times New Roman" w:eastAsiaTheme="minorEastAsia"/>
              <w:color w:val="auto"/>
              <w:sz w:val="21"/>
            </w:rPr>
          </w:pPr>
          <w:r>
            <w:rPr>
              <w:rFonts w:ascii="Times New Roman" w:hAnsi="Times New Roman" w:cs="Times New Roman"/>
            </w:rPr>
            <w:fldChar w:fldCharType="begin"/>
          </w:r>
          <w:r>
            <w:rPr>
              <w:rFonts w:ascii="Times New Roman" w:hAnsi="Times New Roman" w:cs="Times New Roman"/>
            </w:rPr>
            <w:instrText xml:space="preserve"> HYPERLINK \l "_Toc104191210" </w:instrText>
          </w:r>
          <w:r>
            <w:rPr>
              <w:rFonts w:ascii="Times New Roman" w:hAnsi="Times New Roman" w:cs="Times New Roman"/>
            </w:rPr>
            <w:fldChar w:fldCharType="separate"/>
          </w:r>
          <w:r>
            <w:rPr>
              <w:rStyle w:val="13"/>
              <w:rFonts w:ascii="Times New Roman" w:hAnsi="Times New Roman" w:cs="Times New Roman"/>
            </w:rPr>
            <w:t>社会层面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_Toc104191210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58AAED14">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"_Toc104191211" </w:instrText>
          </w:r>
          <w:r>
            <w:rPr>
              <w:rFonts w:cs="Times New Roman"/>
            </w:rPr>
            <w:fldChar w:fldCharType="separate"/>
          </w:r>
          <w:r>
            <w:rPr>
              <w:rStyle w:val="13"/>
              <w:rFonts w:cs="Times New Roman"/>
            </w:rPr>
            <w:t>1. 雇佣</w:t>
          </w:r>
          <w:r>
            <w:rPr>
              <w:rFonts w:cs="Times New Roman"/>
            </w:rPr>
            <w:tab/>
          </w:r>
          <w:r>
            <w:rPr>
              <w:rFonts w:cs="Times New Roman"/>
            </w:rPr>
            <w:fldChar w:fldCharType="begin"/>
          </w:r>
          <w:r>
            <w:rPr>
              <w:rFonts w:cs="Times New Roman"/>
            </w:rPr>
            <w:instrText xml:space="preserve"> PAGEREF _Toc104191211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14:paraId="452C3D88">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"_Toc104191212" </w:instrText>
          </w:r>
          <w:r>
            <w:rPr>
              <w:rFonts w:cs="Times New Roman"/>
            </w:rPr>
            <w:fldChar w:fldCharType="separate"/>
          </w:r>
          <w:r>
            <w:rPr>
              <w:rStyle w:val="13"/>
              <w:rFonts w:cs="Times New Roman"/>
            </w:rPr>
            <w:t>2. 发展及培训</w:t>
          </w:r>
          <w:r>
            <w:rPr>
              <w:rFonts w:cs="Times New Roman"/>
            </w:rPr>
            <w:tab/>
          </w:r>
          <w:r>
            <w:rPr>
              <w:rFonts w:cs="Times New Roman"/>
            </w:rPr>
            <w:fldChar w:fldCharType="begin"/>
          </w:r>
          <w:r>
            <w:rPr>
              <w:rFonts w:cs="Times New Roman"/>
            </w:rPr>
            <w:instrText xml:space="preserve"> PAGEREF _Toc104191212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14:paraId="50AE3BAF">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"_Toc104191213" </w:instrText>
          </w:r>
          <w:r>
            <w:rPr>
              <w:rFonts w:cs="Times New Roman"/>
            </w:rPr>
            <w:fldChar w:fldCharType="separate"/>
          </w:r>
          <w:r>
            <w:rPr>
              <w:rStyle w:val="13"/>
              <w:rFonts w:cs="Times New Roman"/>
            </w:rPr>
            <w:t>3. 劳工准则</w:t>
          </w:r>
          <w:r>
            <w:rPr>
              <w:rFonts w:cs="Times New Roman"/>
            </w:rPr>
            <w:tab/>
          </w:r>
          <w:r>
            <w:rPr>
              <w:rFonts w:cs="Times New Roman"/>
            </w:rPr>
            <w:fldChar w:fldCharType="begin"/>
          </w:r>
          <w:r>
            <w:rPr>
              <w:rFonts w:cs="Times New Roman"/>
            </w:rPr>
            <w:instrText xml:space="preserve"> PAGEREF _Toc104191213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14:paraId="1B841CEE">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"_Toc104191214" </w:instrText>
          </w:r>
          <w:r>
            <w:rPr>
              <w:rFonts w:cs="Times New Roman"/>
            </w:rPr>
            <w:fldChar w:fldCharType="separate"/>
          </w:r>
          <w:r>
            <w:rPr>
              <w:rStyle w:val="13"/>
              <w:rFonts w:cs="Times New Roman"/>
            </w:rPr>
            <w:t>4.供应链管理</w:t>
          </w:r>
          <w:r>
            <w:rPr>
              <w:rFonts w:cs="Times New Roman"/>
            </w:rPr>
            <w:tab/>
          </w:r>
          <w:r>
            <w:rPr>
              <w:rFonts w:cs="Times New Roman"/>
            </w:rPr>
            <w:fldChar w:fldCharType="begin"/>
          </w:r>
          <w:r>
            <w:rPr>
              <w:rFonts w:cs="Times New Roman"/>
            </w:rPr>
            <w:instrText xml:space="preserve"> PAGEREF _Toc104191214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1F899F92">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"_Toc104191215" </w:instrText>
          </w:r>
          <w:r>
            <w:rPr>
              <w:rFonts w:cs="Times New Roman"/>
            </w:rPr>
            <w:fldChar w:fldCharType="separate"/>
          </w:r>
          <w:r>
            <w:rPr>
              <w:rStyle w:val="13"/>
              <w:rFonts w:cs="Times New Roman"/>
            </w:rPr>
            <w:t>5. 产品责任</w:t>
          </w:r>
          <w:r>
            <w:rPr>
              <w:rFonts w:cs="Times New Roman"/>
            </w:rPr>
            <w:tab/>
          </w:r>
          <w:r>
            <w:rPr>
              <w:rFonts w:cs="Times New Roman"/>
            </w:rPr>
            <w:fldChar w:fldCharType="begin"/>
          </w:r>
          <w:r>
            <w:rPr>
              <w:rFonts w:cs="Times New Roman"/>
            </w:rPr>
            <w:instrText xml:space="preserve"> PAGEREF _Toc104191215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11EE5366">
          <w:pPr>
            <w:pStyle w:val="8"/>
            <w:tabs>
              <w:tab w:val="right" w:leader="dot" w:pos="8296"/>
            </w:tabs>
            <w:spacing w:before="156"/>
            <w:ind w:left="480"/>
            <w:rPr>
              <w:rFonts w:ascii="Times New Roman" w:hAnsi="Times New Roman" w:cs="Times New Roman" w:eastAsiaTheme="minorEastAsia"/>
              <w:sz w:val="21"/>
            </w:rPr>
          </w:pPr>
          <w:r>
            <w:rPr>
              <w:rFonts w:cs="Times New Roman"/>
            </w:rPr>
            <w:fldChar w:fldCharType="begin"/>
          </w:r>
          <w:r>
            <w:rPr>
              <w:rFonts w:cs="Times New Roman"/>
            </w:rPr>
            <w:instrText xml:space="preserve"> HYPERLINK \l "_Toc104191216" </w:instrText>
          </w:r>
          <w:r>
            <w:rPr>
              <w:rFonts w:cs="Times New Roman"/>
            </w:rPr>
            <w:fldChar w:fldCharType="separate"/>
          </w:r>
          <w:r>
            <w:rPr>
              <w:rStyle w:val="13"/>
              <w:rFonts w:cs="Times New Roman"/>
            </w:rPr>
            <w:t>6. 反贪污</w:t>
          </w:r>
          <w:r>
            <w:rPr>
              <w:rFonts w:cs="Times New Roman"/>
            </w:rPr>
            <w:tab/>
          </w:r>
          <w:r>
            <w:rPr>
              <w:rFonts w:cs="Times New Roman"/>
            </w:rPr>
            <w:fldChar w:fldCharType="begin"/>
          </w:r>
          <w:r>
            <w:rPr>
              <w:rFonts w:cs="Times New Roman"/>
            </w:rPr>
            <w:instrText xml:space="preserve"> PAGEREF _Toc104191216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0330357C">
          <w:pPr>
            <w:spacing w:before="156"/>
            <w:rPr>
              <w:rFonts w:ascii="Times New Roman" w:hAnsi="Times New Roman" w:eastAsia="华文中宋" w:cs="Times New Roman"/>
            </w:rPr>
          </w:pPr>
          <w:r>
            <w:rPr>
              <w:rFonts w:ascii="Times New Roman" w:hAnsi="Times New Roman" w:eastAsia="华文中宋" w:cs="Times New Roman"/>
              <w:b/>
              <w:bCs/>
              <w:lang w:val="zh-CN"/>
            </w:rPr>
            <w:fldChar w:fldCharType="end"/>
          </w:r>
        </w:p>
      </w:sdtContent>
    </w:sdt>
    <w:p w14:paraId="035B5886">
      <w:pPr>
        <w:spacing w:before="156"/>
        <w:jc w:val="center"/>
        <w:rPr>
          <w:rFonts w:eastAsia="华文中宋" w:cs="Times New Roman"/>
          <w:sz w:val="44"/>
          <w:szCs w:val="48"/>
        </w:rPr>
        <w:sectPr>
          <w:headerReference r:id="rId11" w:type="default"/>
          <w:pgSz w:w="11906" w:h="16838"/>
          <w:pgMar w:top="1440" w:right="1800" w:bottom="1440" w:left="1800" w:header="851" w:footer="992" w:gutter="0"/>
          <w:cols w:space="425" w:num="1"/>
          <w:docGrid w:type="lines" w:linePitch="312" w:charSpace="0"/>
        </w:sectPr>
      </w:pPr>
    </w:p>
    <w:p w14:paraId="78D54E83">
      <w:pPr>
        <w:pStyle w:val="2"/>
        <w:spacing w:before="163"/>
        <w:rPr>
          <w:rFonts w:cs="Times New Roman"/>
        </w:rPr>
      </w:pPr>
      <w:bookmarkStart w:id="0" w:name="_Toc104191199"/>
      <w:r>
        <w:rPr>
          <w:rFonts w:hint="default" w:cs="Times New Roman"/>
        </w:rPr>
        <w:t>关于本报告</w:t>
      </w:r>
      <w:bookmarkEnd w:id="0"/>
    </w:p>
    <w:p w14:paraId="6E7759B5">
      <w:pPr>
        <w:pStyle w:val="3"/>
        <w:spacing w:before="163"/>
        <w:ind w:firstLine="571"/>
      </w:pPr>
      <w:bookmarkStart w:id="1" w:name="_Toc104191200"/>
      <w:r>
        <w:rPr>
          <w:rFonts w:hint="eastAsia"/>
        </w:rPr>
        <w:t>1.</w:t>
      </w:r>
      <w:r>
        <w:t xml:space="preserve"> </w:t>
      </w:r>
      <w:r>
        <w:rPr>
          <w:rFonts w:hint="eastAsia"/>
        </w:rPr>
        <w:t>企业概况</w:t>
      </w:r>
      <w:bookmarkEnd w:id="1"/>
    </w:p>
    <w:p w14:paraId="09F2D919">
      <w:pPr>
        <w:spacing w:before="163"/>
        <w:ind w:firstLine="480" w:firstLineChars="200"/>
        <w:rPr>
          <w:rFonts w:hint="default" w:ascii="Times New Roman" w:hAnsi="Times New Roman" w:cs="Times New Roman"/>
          <w:lang w:eastAsia="zh-CN"/>
        </w:rPr>
      </w:pPr>
      <w:r>
        <w:rPr>
          <w:rFonts w:hint="default" w:ascii="Times New Roman" w:hAnsi="Times New Roman" w:cs="Times New Roman"/>
          <w:lang w:eastAsia="zh-CN"/>
        </w:rPr>
        <w:t>昊华宇航化工有限责任公司始建于1966年，前身为焦作市化工二厂。经过五十年的发展，公司进入国家大型工业企业、中国化工500强、河南省百户重点工业企业和综合实力百强企业。公司注册资本为41400万元，资产总额37亿元，职工</w:t>
      </w:r>
      <w:r>
        <w:rPr>
          <w:rFonts w:hint="eastAsia" w:cs="Times New Roman"/>
          <w:lang w:val="en-US" w:eastAsia="zh-CN"/>
        </w:rPr>
        <w:t>1317</w:t>
      </w:r>
      <w:r>
        <w:rPr>
          <w:rFonts w:hint="default" w:ascii="Times New Roman" w:hAnsi="Times New Roman" w:cs="Times New Roman"/>
          <w:lang w:eastAsia="zh-CN"/>
        </w:rPr>
        <w:t>人，下设10个处室，4个分厂，隶属中国中化控股有限责任公司氯碱事业部管理。公司主导产品为烧碱、聚氯乙烯，烧碱生产工艺为离子膜法，聚氯乙烯生产</w:t>
      </w:r>
      <w:bookmarkStart w:id="19" w:name="_GoBack"/>
      <w:bookmarkEnd w:id="19"/>
      <w:r>
        <w:rPr>
          <w:rFonts w:hint="default" w:ascii="Times New Roman" w:hAnsi="Times New Roman" w:cs="Times New Roman"/>
          <w:lang w:eastAsia="zh-CN"/>
        </w:rPr>
        <w:t>工艺为电石法。年规模分别为44万吨、40万吨，在河南省排第一位。</w:t>
      </w:r>
    </w:p>
    <w:p w14:paraId="063E8400">
      <w:pPr>
        <w:spacing w:before="163" w:line="300" w:lineRule="auto"/>
        <w:ind w:firstLine="480" w:firstLineChars="200"/>
        <w:rPr>
          <w:rFonts w:hint="default" w:ascii="Times New Roman" w:hAnsi="Times New Roman" w:cs="Times New Roman"/>
          <w:bCs w:val="0"/>
          <w:sz w:val="24"/>
          <w:szCs w:val="22"/>
        </w:rPr>
      </w:pPr>
      <w:r>
        <w:rPr>
          <w:rFonts w:hint="default" w:ascii="Times New Roman" w:hAnsi="Times New Roman" w:cs="Times New Roman"/>
          <w:bCs w:val="0"/>
          <w:sz w:val="24"/>
          <w:szCs w:val="22"/>
          <w:lang w:val="en-US" w:eastAsia="zh-CN"/>
        </w:rPr>
        <w:t>受评价方</w:t>
      </w:r>
      <w:r>
        <w:rPr>
          <w:rFonts w:hint="default" w:ascii="Times New Roman" w:hAnsi="Times New Roman" w:cs="Times New Roman"/>
          <w:bCs w:val="0"/>
          <w:sz w:val="24"/>
          <w:szCs w:val="22"/>
        </w:rPr>
        <w:t>先后获得“全国资源综合利用先进企业”、“全国化工环境保护先进单位”、“中央企业先进基层党组织”、“十二五全国石油和化工行业节能减排先进单位”，河南省“管理达标示范企业”、“质量管理先进企业”、“节能减排先进单位”等多项荣誉称号。</w:t>
      </w:r>
    </w:p>
    <w:p w14:paraId="283EFB41">
      <w:pPr>
        <w:keepNext w:val="0"/>
        <w:keepLines w:val="0"/>
        <w:pageBreakBefore w:val="0"/>
        <w:kinsoku/>
        <w:wordWrap/>
        <w:overflowPunct/>
        <w:topLinePunct w:val="0"/>
        <w:autoSpaceDE/>
        <w:autoSpaceDN/>
        <w:bidi w:val="0"/>
        <w:adjustRightInd/>
        <w:snapToGrid/>
        <w:spacing w:before="163" w:line="300" w:lineRule="auto"/>
        <w:ind w:firstLine="480" w:firstLineChars="200"/>
        <w:jc w:val="left"/>
        <w:textAlignment w:val="auto"/>
        <w:rPr>
          <w:rFonts w:hint="default" w:ascii="Times New Roman" w:hAnsi="Times New Roman" w:eastAsia="宋体" w:cs="Times New Roman"/>
          <w:sz w:val="24"/>
          <w:szCs w:val="22"/>
          <w:lang w:eastAsia="zh-CN"/>
        </w:rPr>
      </w:pPr>
      <w:r>
        <w:rPr>
          <w:rFonts w:hint="default" w:ascii="Times New Roman" w:hAnsi="Times New Roman" w:eastAsia="宋体" w:cs="Times New Roman"/>
          <w:sz w:val="24"/>
          <w:szCs w:val="22"/>
        </w:rPr>
        <w:t>奋进新时代，开启新征程</w:t>
      </w:r>
      <w:r>
        <w:rPr>
          <w:rFonts w:hint="default" w:ascii="Times New Roman" w:hAnsi="Times New Roman" w:eastAsia="宋体" w:cs="Times New Roman"/>
          <w:sz w:val="24"/>
          <w:szCs w:val="22"/>
          <w:lang w:eastAsia="zh-CN"/>
        </w:rPr>
        <w:t>。</w:t>
      </w:r>
      <w:r>
        <w:rPr>
          <w:rFonts w:hint="default" w:ascii="Times New Roman" w:hAnsi="Times New Roman" w:eastAsia="宋体" w:cs="Times New Roman"/>
          <w:sz w:val="24"/>
          <w:szCs w:val="22"/>
          <w:lang w:val="en-US" w:eastAsia="zh-CN"/>
        </w:rPr>
        <w:t>受评价方</w:t>
      </w:r>
      <w:r>
        <w:rPr>
          <w:rFonts w:hint="default" w:ascii="Times New Roman" w:hAnsi="Times New Roman" w:eastAsia="宋体" w:cs="Times New Roman"/>
          <w:sz w:val="24"/>
          <w:szCs w:val="22"/>
        </w:rPr>
        <w:t>将以“发展企业、奉献社会、富裕员工”为宗旨，围绕建设“国内一流的基础性化工企业”愿景，布局精细化工材料、特种工程塑料等版块，打造以氯碱化工为基础，耗氯、耗氢、耗碱精细化工产品为支柱，“三废”综合利用、蒸汽、水泥为配套的循环经济产业布局，形成资源配置合理、工艺技术先进、产品效益明显的产业特色，逐步实现基地化、精细化、系列化，不断提高公司在国内氯碱行业的竞争地位</w:t>
      </w:r>
      <w:r>
        <w:rPr>
          <w:rFonts w:hint="default" w:ascii="Times New Roman" w:hAnsi="Times New Roman" w:eastAsia="宋体" w:cs="Times New Roman"/>
          <w:sz w:val="24"/>
          <w:szCs w:val="22"/>
          <w:lang w:eastAsia="zh-CN"/>
        </w:rPr>
        <w:t>，</w:t>
      </w:r>
      <w:r>
        <w:rPr>
          <w:rFonts w:hint="default" w:ascii="Times New Roman" w:hAnsi="Times New Roman" w:eastAsia="宋体" w:cs="Times New Roman"/>
          <w:sz w:val="24"/>
          <w:szCs w:val="22"/>
        </w:rPr>
        <w:t>谱写昊华宇航发展新篇章</w:t>
      </w:r>
      <w:r>
        <w:rPr>
          <w:rFonts w:hint="default" w:ascii="Times New Roman" w:hAnsi="Times New Roman" w:eastAsia="宋体" w:cs="Times New Roman"/>
          <w:sz w:val="24"/>
          <w:szCs w:val="22"/>
          <w:lang w:eastAsia="zh-CN"/>
        </w:rPr>
        <w:t>。</w:t>
      </w:r>
    </w:p>
    <w:p w14:paraId="78896296">
      <w:pPr>
        <w:spacing w:before="163"/>
        <w:ind w:firstLine="480" w:firstLineChars="200"/>
        <w:rPr>
          <w:rFonts w:hint="default" w:ascii="Times New Roman" w:hAnsi="Times New Roman" w:cs="Times New Roman"/>
        </w:rPr>
      </w:pPr>
    </w:p>
    <w:p w14:paraId="0277FBE8">
      <w:pPr>
        <w:pStyle w:val="3"/>
        <w:spacing w:before="163"/>
        <w:ind w:firstLine="571"/>
      </w:pPr>
      <w:bookmarkStart w:id="2" w:name="_Toc104191201"/>
      <w:r>
        <w:rPr>
          <w:rFonts w:hint="eastAsia"/>
        </w:rPr>
        <w:t>2</w:t>
      </w:r>
      <w:r>
        <w:t>.</w:t>
      </w:r>
      <w:r>
        <w:rPr>
          <w:rFonts w:hint="eastAsia"/>
        </w:rPr>
        <w:t xml:space="preserve"> 报告期间</w:t>
      </w:r>
      <w:bookmarkEnd w:id="2"/>
    </w:p>
    <w:p w14:paraId="1677D9E9">
      <w:pPr>
        <w:spacing w:before="163"/>
        <w:ind w:firstLine="480" w:firstLineChars="200"/>
        <w:rPr>
          <w:rFonts w:cs="Times New Roman"/>
        </w:rPr>
      </w:pPr>
      <w:r>
        <w:rPr>
          <w:rFonts w:hint="default" w:cs="Times New Roman"/>
        </w:rPr>
        <w:t>本报告阐明本公司于</w:t>
      </w:r>
      <w:r>
        <w:rPr>
          <w:rFonts w:cs="Times New Roman"/>
        </w:rPr>
        <w:t>202</w:t>
      </w:r>
      <w:r>
        <w:rPr>
          <w:rFonts w:hint="default" w:cs="Times New Roman"/>
          <w:lang w:val="en-US" w:eastAsia="zh-CN"/>
        </w:rPr>
        <w:t>4</w:t>
      </w:r>
      <w:r>
        <w:rPr>
          <w:rFonts w:cs="Times New Roman"/>
        </w:rPr>
        <w:t>年1月1日至202</w:t>
      </w:r>
      <w:r>
        <w:rPr>
          <w:rFonts w:hint="default" w:cs="Times New Roman"/>
          <w:lang w:val="en-US" w:eastAsia="zh-CN"/>
        </w:rPr>
        <w:t>4</w:t>
      </w:r>
      <w:r>
        <w:rPr>
          <w:rFonts w:cs="Times New Roman"/>
        </w:rPr>
        <w:t>年12月31日报告期间有关环境</w:t>
      </w:r>
      <w:r>
        <w:rPr>
          <w:rFonts w:hint="default" w:cs="Times New Roman"/>
        </w:rPr>
        <w:t>、职业健康安全</w:t>
      </w:r>
      <w:r>
        <w:rPr>
          <w:rFonts w:cs="Times New Roman"/>
        </w:rPr>
        <w:t>及社会层面的政策及表现。</w:t>
      </w:r>
    </w:p>
    <w:p w14:paraId="0580389F">
      <w:pPr>
        <w:spacing w:before="163"/>
        <w:ind w:firstLine="480" w:firstLineChars="200"/>
        <w:rPr>
          <w:rFonts w:cs="Times New Roman"/>
        </w:rPr>
      </w:pPr>
    </w:p>
    <w:p w14:paraId="085BBCC8">
      <w:pPr>
        <w:pStyle w:val="3"/>
        <w:spacing w:before="163"/>
        <w:ind w:firstLine="571"/>
      </w:pPr>
      <w:bookmarkStart w:id="3" w:name="_Toc104191202"/>
      <w:r>
        <w:rPr>
          <w:rFonts w:hint="eastAsia"/>
        </w:rPr>
        <w:t>3</w:t>
      </w:r>
      <w:r>
        <w:t>.</w:t>
      </w:r>
      <w:r>
        <w:rPr>
          <w:rFonts w:hint="eastAsia"/>
        </w:rPr>
        <w:t xml:space="preserve"> 报告范围</w:t>
      </w:r>
      <w:bookmarkEnd w:id="3"/>
    </w:p>
    <w:p w14:paraId="5331B06D">
      <w:pPr>
        <w:spacing w:before="163"/>
        <w:ind w:firstLine="480" w:firstLineChars="200"/>
        <w:rPr>
          <w:rFonts w:cs="Times New Roman"/>
        </w:rPr>
      </w:pPr>
      <w:r>
        <w:rPr>
          <w:rFonts w:hint="default" w:cs="Times New Roman"/>
        </w:rPr>
        <w:t>本报告涵盖本公司视为重大的公司核心业务：包括但不限于主导产品烧碱、聚氯乙烯</w:t>
      </w:r>
      <w:r>
        <w:rPr>
          <w:rFonts w:hint="default" w:cs="Times New Roman"/>
          <w:lang w:val="en-US" w:eastAsia="zh-CN"/>
        </w:rPr>
        <w:t>的生产和销售，</w:t>
      </w:r>
      <w:r>
        <w:rPr>
          <w:rFonts w:hint="default" w:cs="Times New Roman"/>
        </w:rPr>
        <w:t>烧碱生产工艺为离子膜法，聚氯乙烯生产工艺为电石法，年规模分别为44万吨、40万吨。</w:t>
      </w:r>
    </w:p>
    <w:p w14:paraId="01B177CC">
      <w:pPr>
        <w:spacing w:before="163"/>
        <w:ind w:firstLine="480" w:firstLineChars="200"/>
        <w:rPr>
          <w:rFonts w:cs="Times New Roman"/>
        </w:rPr>
      </w:pPr>
    </w:p>
    <w:p w14:paraId="16BA6C09">
      <w:pPr>
        <w:pStyle w:val="3"/>
        <w:spacing w:before="163"/>
        <w:ind w:firstLine="571"/>
      </w:pPr>
      <w:bookmarkStart w:id="4" w:name="_Toc104191203"/>
      <w:r>
        <w:t>4.</w:t>
      </w:r>
      <w:r>
        <w:rPr>
          <w:rFonts w:hint="eastAsia"/>
        </w:rPr>
        <w:t xml:space="preserve"> 联系我们</w:t>
      </w:r>
      <w:bookmarkEnd w:id="4"/>
    </w:p>
    <w:p w14:paraId="2C995EB1">
      <w:pPr>
        <w:spacing w:before="163"/>
        <w:ind w:firstLine="480" w:firstLineChars="200"/>
        <w:rPr>
          <w:rFonts w:cs="Times New Roman"/>
        </w:rPr>
      </w:pPr>
      <w:r>
        <w:rPr>
          <w:rFonts w:hint="default" w:cs="Times New Roman"/>
        </w:rPr>
        <w:t>公司欢迎各位就环境、安全以及可持续发展措施方面对本报告提出反馈意见。请致电18300640121</w:t>
      </w:r>
      <w:r>
        <w:rPr>
          <w:rFonts w:hint="default" w:cs="Times New Roman"/>
          <w:lang w:eastAsia="zh-CN"/>
        </w:rPr>
        <w:t>（</w:t>
      </w:r>
      <w:r>
        <w:rPr>
          <w:rFonts w:hint="default" w:cs="Times New Roman"/>
          <w:lang w:val="en-US" w:eastAsia="zh-CN"/>
        </w:rPr>
        <w:t>办公室</w:t>
      </w:r>
      <w:r>
        <w:rPr>
          <w:rFonts w:hint="default" w:cs="Times New Roman"/>
          <w:lang w:eastAsia="zh-CN"/>
        </w:rPr>
        <w:t>）、</w:t>
      </w:r>
      <w:r>
        <w:rPr>
          <w:rFonts w:hint="default" w:cs="Times New Roman"/>
        </w:rPr>
        <w:t>18300640233</w:t>
      </w:r>
      <w:r>
        <w:rPr>
          <w:rFonts w:hint="default" w:cs="Times New Roman"/>
          <w:lang w:eastAsia="zh-CN"/>
        </w:rPr>
        <w:t>（</w:t>
      </w:r>
      <w:r>
        <w:rPr>
          <w:rFonts w:hint="default" w:cs="Times New Roman"/>
        </w:rPr>
        <w:t>电子商务</w:t>
      </w:r>
      <w:r>
        <w:rPr>
          <w:rFonts w:hint="default" w:cs="Times New Roman"/>
          <w:lang w:eastAsia="zh-CN"/>
        </w:rPr>
        <w:t>）</w:t>
      </w:r>
      <w:r>
        <w:rPr>
          <w:rFonts w:hint="default" w:cs="Times New Roman"/>
        </w:rPr>
        <w:t>联系</w:t>
      </w:r>
      <w:r>
        <w:rPr>
          <w:rFonts w:cs="Times New Roman"/>
        </w:rPr>
        <w:t>我们。</w:t>
      </w:r>
    </w:p>
    <w:p w14:paraId="04A0642F">
      <w:pPr>
        <w:spacing w:before="163"/>
        <w:ind w:firstLine="480" w:firstLineChars="200"/>
        <w:rPr>
          <w:rFonts w:cs="Times New Roman"/>
        </w:rPr>
      </w:pPr>
    </w:p>
    <w:p w14:paraId="5323E4AF">
      <w:pPr>
        <w:pStyle w:val="3"/>
        <w:spacing w:before="163"/>
        <w:ind w:firstLine="571"/>
        <w:rPr>
          <w:rFonts w:ascii="Times New Roman" w:hAnsi="Times New Roman" w:cs="Times New Roman"/>
          <w:sz w:val="24"/>
          <w:szCs w:val="22"/>
        </w:rPr>
      </w:pPr>
      <w:bookmarkStart w:id="5" w:name="_Toc104191204"/>
      <w:r>
        <w:rPr>
          <w:rFonts w:hint="eastAsia"/>
        </w:rPr>
        <w:t>5</w:t>
      </w:r>
      <w:r>
        <w:t>.</w:t>
      </w:r>
      <w:r>
        <w:rPr>
          <w:rFonts w:hint="eastAsia"/>
        </w:rPr>
        <w:t xml:space="preserve"> 可持续发展方针及重点</w:t>
      </w:r>
      <w:bookmarkEnd w:id="5"/>
    </w:p>
    <w:p w14:paraId="457AA899">
      <w:pPr>
        <w:spacing w:before="163"/>
        <w:ind w:firstLine="480" w:firstLineChars="200"/>
        <w:rPr>
          <w:rFonts w:cs="Times New Roman"/>
        </w:rPr>
      </w:pPr>
      <w:r>
        <w:rPr>
          <w:rFonts w:hint="default" w:cs="Times New Roman"/>
        </w:rPr>
        <w:t>公司全方位实施可持续发展方针，在作出决策及采取行动前会先考虑各种环境、安全及社会因素。</w:t>
      </w:r>
    </w:p>
    <w:p w14:paraId="3F43784D">
      <w:pPr>
        <w:spacing w:before="163"/>
        <w:ind w:firstLine="480" w:firstLineChars="200"/>
        <w:rPr>
          <w:rFonts w:cs="Times New Roman"/>
        </w:rPr>
      </w:pPr>
      <w:r>
        <w:rPr>
          <w:rFonts w:hint="default" w:cs="Times New Roman"/>
        </w:rPr>
        <w:t>公司致力把业务运作对环境的影响减至最低，并借着于</w:t>
      </w:r>
      <w:r>
        <w:rPr>
          <w:rFonts w:hint="default" w:cs="Times New Roman"/>
          <w:lang w:val="en-US" w:eastAsia="zh-CN"/>
        </w:rPr>
        <w:t>中国河南</w:t>
      </w:r>
      <w:r>
        <w:rPr>
          <w:rFonts w:hint="default" w:cs="Times New Roman"/>
        </w:rPr>
        <w:t>经营化工品生产及销售为社区带来效益。</w:t>
      </w:r>
    </w:p>
    <w:p w14:paraId="6E1A930D">
      <w:pPr>
        <w:spacing w:before="163"/>
        <w:ind w:firstLine="480" w:firstLineChars="200"/>
        <w:rPr>
          <w:rFonts w:cs="Times New Roman"/>
        </w:rPr>
      </w:pPr>
      <w:r>
        <w:rPr>
          <w:rFonts w:hint="default" w:cs="Times New Roman"/>
        </w:rPr>
        <w:t>我们有一套可持续发展理念及有效的企业管治架构，为我们提供指引。公司认为促进可持续发展与实现中长期业务增长同等重要。因此，公司坚持不懈地将公司的业务维持在较高的可持续发展水平。</w:t>
      </w:r>
    </w:p>
    <w:p w14:paraId="4888B1E0">
      <w:pPr>
        <w:spacing w:before="163"/>
        <w:ind w:firstLine="480" w:firstLineChars="200"/>
        <w:rPr>
          <w:rFonts w:cs="Times New Roman"/>
        </w:rPr>
      </w:pPr>
      <w:r>
        <w:rPr>
          <w:rFonts w:hint="default" w:cs="Times New Roman"/>
        </w:rPr>
        <w:t>此外，本公司把握机会了解其经营业务所在社区以及其他利益相关方的需求及期望。</w:t>
      </w:r>
    </w:p>
    <w:p w14:paraId="1AD0DC47">
      <w:pPr>
        <w:spacing w:before="163"/>
        <w:ind w:firstLine="480" w:firstLineChars="200"/>
        <w:rPr>
          <w:rFonts w:cs="Times New Roman"/>
        </w:rPr>
      </w:pPr>
    </w:p>
    <w:p w14:paraId="75AFC930">
      <w:pPr>
        <w:pStyle w:val="3"/>
        <w:spacing w:before="163"/>
        <w:ind w:firstLine="571"/>
      </w:pPr>
      <w:bookmarkStart w:id="6" w:name="_Toc104191205"/>
      <w:r>
        <w:rPr>
          <w:rFonts w:hint="eastAsia"/>
        </w:rPr>
        <w:t>6</w:t>
      </w:r>
      <w:r>
        <w:t>.</w:t>
      </w:r>
      <w:r>
        <w:rPr>
          <w:rFonts w:hint="eastAsia"/>
        </w:rPr>
        <w:t>利益相关方参与</w:t>
      </w:r>
      <w:bookmarkEnd w:id="6"/>
    </w:p>
    <w:p w14:paraId="193B3841">
      <w:pPr>
        <w:spacing w:before="163"/>
        <w:ind w:firstLine="480" w:firstLineChars="200"/>
        <w:rPr>
          <w:rFonts w:cs="Times New Roman"/>
        </w:rPr>
      </w:pPr>
      <w:r>
        <w:rPr>
          <w:rFonts w:hint="default" w:cs="Times New Roman"/>
        </w:rPr>
        <w:t>公司会透过各种正式及非正式、独立及内部利益相关方参与活动，与利益相关方建立中长期关系并考虑彼等对业务发展的看法。通过可持续发展报告的利益相关方参与活动及定期举行交流活动，我们能够与其保持持续对话，使我们能够作出更明智的决策，并更好地评估及管理活动产生的任何影响。</w:t>
      </w:r>
    </w:p>
    <w:p w14:paraId="5F5625B5">
      <w:pPr>
        <w:spacing w:before="163"/>
        <w:ind w:firstLine="480" w:firstLineChars="200"/>
        <w:rPr>
          <w:rFonts w:cs="Times New Roman"/>
        </w:rPr>
      </w:pPr>
      <w:r>
        <w:rPr>
          <w:rFonts w:hint="default" w:cs="Times New Roman"/>
        </w:rPr>
        <w:t>公司的利益相关方：</w:t>
      </w:r>
    </w:p>
    <w:p w14:paraId="3DE2B5B1">
      <w:pPr>
        <w:spacing w:before="163"/>
        <w:ind w:firstLine="480" w:firstLineChars="200"/>
        <w:rPr>
          <w:rFonts w:ascii="Times New Roman" w:hAnsi="Times New Roman" w:cs="Times New Roman"/>
          <w:szCs w:val="21"/>
        </w:rPr>
      </w:pPr>
      <w:r>
        <w:rPr>
          <w:rFonts w:hint="default" w:ascii="Times New Roman" w:hAnsi="Times New Roman" w:cs="Times New Roman"/>
          <w:szCs w:val="21"/>
        </w:rPr>
        <w:t>(1) 投资者及股东</w:t>
      </w:r>
    </w:p>
    <w:p w14:paraId="5177B238">
      <w:pPr>
        <w:spacing w:before="163"/>
        <w:ind w:firstLine="480" w:firstLineChars="200"/>
        <w:rPr>
          <w:rFonts w:ascii="Times New Roman" w:hAnsi="Times New Roman" w:cs="Times New Roman"/>
          <w:szCs w:val="21"/>
        </w:rPr>
      </w:pPr>
      <w:r>
        <w:rPr>
          <w:rFonts w:hint="default" w:ascii="Times New Roman" w:hAnsi="Times New Roman" w:cs="Times New Roman"/>
          <w:szCs w:val="21"/>
        </w:rPr>
        <w:t>(2) 客户</w:t>
      </w:r>
    </w:p>
    <w:p w14:paraId="394A10B0">
      <w:pPr>
        <w:spacing w:before="163"/>
        <w:ind w:firstLine="480" w:firstLineChars="200"/>
        <w:rPr>
          <w:rFonts w:ascii="Times New Roman" w:hAnsi="Times New Roman" w:cs="Times New Roman"/>
          <w:szCs w:val="21"/>
        </w:rPr>
      </w:pPr>
      <w:r>
        <w:rPr>
          <w:rFonts w:hint="default" w:ascii="Times New Roman" w:hAnsi="Times New Roman" w:cs="Times New Roman"/>
          <w:szCs w:val="21"/>
        </w:rPr>
        <w:t>(3) 商业伙伴</w:t>
      </w:r>
    </w:p>
    <w:p w14:paraId="721319D5">
      <w:pPr>
        <w:spacing w:before="163"/>
        <w:ind w:firstLine="480" w:firstLineChars="200"/>
        <w:rPr>
          <w:rFonts w:ascii="Times New Roman" w:hAnsi="Times New Roman" w:cs="Times New Roman"/>
          <w:szCs w:val="21"/>
        </w:rPr>
      </w:pPr>
      <w:r>
        <w:rPr>
          <w:rFonts w:hint="default" w:ascii="Times New Roman" w:hAnsi="Times New Roman" w:cs="Times New Roman"/>
          <w:szCs w:val="21"/>
        </w:rPr>
        <w:t>(4) 供应商</w:t>
      </w:r>
    </w:p>
    <w:p w14:paraId="6B0B8521">
      <w:pPr>
        <w:spacing w:before="163"/>
        <w:ind w:firstLine="480" w:firstLineChars="200"/>
        <w:rPr>
          <w:rFonts w:ascii="Times New Roman" w:hAnsi="Times New Roman" w:cs="Times New Roman"/>
          <w:szCs w:val="21"/>
        </w:rPr>
      </w:pPr>
      <w:r>
        <w:rPr>
          <w:rFonts w:hint="default" w:ascii="Times New Roman" w:hAnsi="Times New Roman" w:cs="Times New Roman"/>
          <w:szCs w:val="21"/>
        </w:rPr>
        <w:t>(5) 职工</w:t>
      </w:r>
    </w:p>
    <w:p w14:paraId="05FA9DAD">
      <w:pPr>
        <w:spacing w:before="163"/>
        <w:ind w:firstLine="480" w:firstLineChars="200"/>
        <w:rPr>
          <w:rFonts w:ascii="Times New Roman" w:hAnsi="Times New Roman" w:cs="Times New Roman"/>
          <w:szCs w:val="21"/>
        </w:rPr>
      </w:pPr>
      <w:r>
        <w:rPr>
          <w:rFonts w:hint="default" w:ascii="Times New Roman" w:hAnsi="Times New Roman" w:cs="Times New Roman"/>
          <w:szCs w:val="21"/>
        </w:rPr>
        <w:t>(6) 社区及非政府组织</w:t>
      </w:r>
    </w:p>
    <w:p w14:paraId="4B11D0AC">
      <w:pPr>
        <w:spacing w:before="163"/>
        <w:ind w:firstLine="480" w:firstLineChars="200"/>
        <w:rPr>
          <w:rFonts w:cs="Times New Roman"/>
        </w:rPr>
      </w:pPr>
      <w:r>
        <w:rPr>
          <w:rFonts w:hint="default" w:cs="Times New Roman"/>
        </w:rPr>
        <w:t>公司正制定更正式的利益相关方参与程序并成立可持续发展督导委员会，以加强推动公司管理层在良好企业管治、环境保护、社区投资及工作间实务各范畴的可持续发展计划。</w:t>
      </w:r>
    </w:p>
    <w:p w14:paraId="59ADCDC2">
      <w:pPr>
        <w:widowControl/>
        <w:snapToGrid/>
        <w:spacing w:before="163"/>
        <w:jc w:val="left"/>
        <w:rPr>
          <w:rFonts w:cs="Times New Roman"/>
        </w:rPr>
      </w:pPr>
      <w:r>
        <w:rPr>
          <w:rFonts w:cs="Times New Roman"/>
        </w:rPr>
        <w:br w:type="page"/>
      </w:r>
    </w:p>
    <w:p w14:paraId="59F266A2">
      <w:pPr>
        <w:pStyle w:val="2"/>
        <w:spacing w:before="163"/>
        <w:rPr>
          <w:rFonts w:cs="Times New Roman"/>
        </w:rPr>
      </w:pPr>
      <w:bookmarkStart w:id="7" w:name="_Toc104191206"/>
      <w:r>
        <w:rPr>
          <w:rFonts w:hint="default" w:cs="Times New Roman"/>
        </w:rPr>
        <w:t>安全、环保与职业健康</w:t>
      </w:r>
      <w:bookmarkEnd w:id="7"/>
    </w:p>
    <w:p w14:paraId="2C40B390">
      <w:pPr>
        <w:pStyle w:val="3"/>
        <w:spacing w:before="163"/>
        <w:ind w:firstLine="571"/>
      </w:pPr>
      <w:bookmarkStart w:id="8" w:name="_Toc104191207"/>
      <w:r>
        <w:rPr>
          <w:rFonts w:hint="eastAsia"/>
        </w:rPr>
        <w:t>1</w:t>
      </w:r>
      <w:r>
        <w:t xml:space="preserve">. </w:t>
      </w:r>
      <w:r>
        <w:rPr>
          <w:rFonts w:hint="eastAsia"/>
        </w:rPr>
        <w:t>安全方面</w:t>
      </w:r>
      <w:bookmarkEnd w:id="8"/>
    </w:p>
    <w:p w14:paraId="51454BE2">
      <w:pPr>
        <w:spacing w:before="163"/>
        <w:ind w:firstLine="480" w:firstLineChars="200"/>
        <w:rPr>
          <w:rFonts w:ascii="Times New Roman" w:hAnsi="Times New Roman" w:cs="Times New Roman"/>
          <w:szCs w:val="21"/>
        </w:rPr>
      </w:pPr>
      <w:r>
        <w:rPr>
          <w:rFonts w:hint="default" w:ascii="Times New Roman" w:hAnsi="Times New Roman" w:cs="Times New Roman"/>
          <w:color w:val="000000" w:themeColor="text1"/>
          <w:szCs w:val="21"/>
          <w14:textFill>
            <w14:solidFill>
              <w14:schemeClr w14:val="tx1"/>
            </w14:solidFill>
          </w14:textFill>
        </w:rPr>
        <w:t>公司设置了</w:t>
      </w:r>
      <w:r>
        <w:rPr>
          <w:rFonts w:hint="eastAsia" w:cs="Times New Roman"/>
          <w:color w:val="000000" w:themeColor="text1"/>
          <w:szCs w:val="21"/>
          <w:highlight w:val="none"/>
          <w:lang w:val="en-US" w:eastAsia="zh-CN"/>
          <w14:textFill>
            <w14:solidFill>
              <w14:schemeClr w14:val="tx1"/>
            </w14:solidFill>
          </w14:textFill>
        </w:rPr>
        <w:t>健康安全环保</w:t>
      </w:r>
      <w:r>
        <w:rPr>
          <w:rFonts w:hint="default" w:ascii="Times New Roman" w:hAnsi="Times New Roman" w:cs="Times New Roman"/>
          <w:color w:val="000000" w:themeColor="text1"/>
          <w:szCs w:val="21"/>
          <w:highlight w:val="none"/>
          <w14:textFill>
            <w14:solidFill>
              <w14:schemeClr w14:val="tx1"/>
            </w14:solidFill>
          </w14:textFill>
        </w:rPr>
        <w:t>部</w:t>
      </w:r>
      <w:r>
        <w:rPr>
          <w:rFonts w:hint="eastAsia" w:cs="Times New Roman"/>
          <w:color w:val="000000" w:themeColor="text1"/>
          <w:szCs w:val="21"/>
          <w:highlight w:val="none"/>
          <w:lang w:eastAsia="zh-CN"/>
          <w14:textFill>
            <w14:solidFill>
              <w14:schemeClr w14:val="tx1"/>
            </w14:solidFill>
          </w14:textFill>
        </w:rPr>
        <w:t>（</w:t>
      </w:r>
      <w:r>
        <w:rPr>
          <w:rFonts w:hint="eastAsia" w:cs="Times New Roman"/>
          <w:color w:val="000000" w:themeColor="text1"/>
          <w:szCs w:val="21"/>
          <w:highlight w:val="none"/>
          <w:lang w:val="en-US" w:eastAsia="zh-CN"/>
          <w14:textFill>
            <w14:solidFill>
              <w14:schemeClr w14:val="tx1"/>
            </w14:solidFill>
          </w14:textFill>
        </w:rPr>
        <w:t>HSE部</w:t>
      </w:r>
      <w:r>
        <w:rPr>
          <w:rFonts w:hint="eastAsia"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color w:val="000000" w:themeColor="text1"/>
          <w:szCs w:val="21"/>
          <w14:textFill>
            <w14:solidFill>
              <w14:schemeClr w14:val="tx1"/>
            </w14:solidFill>
          </w14:textFill>
        </w:rPr>
        <w:t>，并积极践行中国中化的HSE</w:t>
      </w:r>
      <w:r>
        <w:rPr>
          <w:rFonts w:hint="default" w:ascii="Times New Roman" w:hAnsi="Times New Roman" w:cs="Times New Roman"/>
          <w:color w:val="000000" w:themeColor="text1"/>
          <w:szCs w:val="21"/>
          <w:lang w:val="en-US" w:eastAsia="zh-CN"/>
          <w14:textFill>
            <w14:solidFill>
              <w14:schemeClr w14:val="tx1"/>
            </w14:solidFill>
          </w14:textFill>
        </w:rPr>
        <w:t>理念方针</w:t>
      </w:r>
      <w:r>
        <w:rPr>
          <w:rFonts w:hint="default" w:ascii="Times New Roman" w:hAnsi="Times New Roman" w:cs="Times New Roman"/>
          <w:color w:val="000000" w:themeColor="text1"/>
          <w:szCs w:val="21"/>
          <w14:textFill>
            <w14:solidFill>
              <w14:schemeClr w14:val="tx1"/>
            </w14:solidFill>
          </w14:textFill>
        </w:rPr>
        <w:t>以及FORUS管理体系，公司近三年未有重大安全、环保、质量等事故。</w:t>
      </w:r>
    </w:p>
    <w:p w14:paraId="2DFD173A">
      <w:pPr>
        <w:spacing w:before="163"/>
        <w:rPr>
          <w:rFonts w:cs="Times New Roman"/>
        </w:rPr>
      </w:pPr>
    </w:p>
    <w:p w14:paraId="7BCA5A35">
      <w:pPr>
        <w:pStyle w:val="3"/>
        <w:spacing w:before="163"/>
        <w:ind w:firstLine="571"/>
      </w:pPr>
      <w:bookmarkStart w:id="9" w:name="_Toc104191208"/>
      <w:r>
        <w:rPr>
          <w:rFonts w:hint="eastAsia"/>
        </w:rPr>
        <w:t>2</w:t>
      </w:r>
      <w:r>
        <w:t xml:space="preserve">. </w:t>
      </w:r>
      <w:r>
        <w:rPr>
          <w:rFonts w:hint="eastAsia"/>
        </w:rPr>
        <w:t>环境方面</w:t>
      </w:r>
      <w:bookmarkEnd w:id="9"/>
    </w:p>
    <w:p w14:paraId="796C15BE">
      <w:pPr>
        <w:spacing w:before="163"/>
        <w:rPr>
          <w:rFonts w:ascii="Times New Roman" w:hAnsi="Times New Roman" w:cs="Times New Roman"/>
        </w:rPr>
      </w:pPr>
      <w:r>
        <w:rPr>
          <w:rFonts w:hint="default" w:cs="Times New Roman"/>
        </w:rPr>
        <w:t xml:space="preserve"> </w:t>
      </w:r>
      <w:r>
        <w:rPr>
          <w:rFonts w:cs="Times New Roman"/>
        </w:rPr>
        <w:t xml:space="preserve">   </w:t>
      </w:r>
      <w:r>
        <w:rPr>
          <w:rFonts w:hint="default" w:ascii="Times New Roman" w:hAnsi="Times New Roman" w:cs="Times New Roman"/>
        </w:rPr>
        <w:t>公司致力环境保护，在决策过程中非常重视环境因素，董事会对公司范围内的环境考虑因素负有全面责任，而各业务分部需承担各自的责任以实施适当的环境措施。</w:t>
      </w:r>
    </w:p>
    <w:p w14:paraId="513B277B">
      <w:pPr>
        <w:spacing w:before="163"/>
        <w:ind w:firstLine="480" w:firstLineChars="200"/>
        <w:rPr>
          <w:rFonts w:ascii="Times New Roman" w:hAnsi="Times New Roman" w:cs="Times New Roman"/>
          <w:highlight w:val="none"/>
        </w:rPr>
      </w:pPr>
      <w:r>
        <w:rPr>
          <w:rFonts w:hint="default" w:ascii="Times New Roman" w:hAnsi="Times New Roman" w:cs="Times New Roman"/>
        </w:rPr>
        <w:t>公司在全国排污许可证管理信息平台填报排污登记表，登记基本信息、污染物排放去向，执行的污染物排放标准及采取的污染防止措施等信息（公司排污许可属于重点管理，排污许可证有效期限自</w:t>
      </w:r>
      <w:r>
        <w:rPr>
          <w:rFonts w:hint="default" w:ascii="Times New Roman" w:hAnsi="Times New Roman" w:cs="Times New Roman"/>
          <w:highlight w:val="none"/>
        </w:rPr>
        <w:t xml:space="preserve"> 2022年</w:t>
      </w:r>
      <w:r>
        <w:rPr>
          <w:rFonts w:hint="eastAsia" w:cs="Times New Roman"/>
          <w:highlight w:val="none"/>
          <w:lang w:eastAsia="zh-CN"/>
        </w:rPr>
        <w:t>1</w:t>
      </w:r>
      <w:r>
        <w:rPr>
          <w:rFonts w:hint="eastAsia" w:cs="Times New Roman"/>
          <w:highlight w:val="none"/>
          <w:lang w:val="en-US" w:eastAsia="zh-CN"/>
        </w:rPr>
        <w:t>2</w:t>
      </w:r>
      <w:r>
        <w:rPr>
          <w:rFonts w:hint="default" w:ascii="Times New Roman" w:hAnsi="Times New Roman" w:cs="Times New Roman"/>
          <w:highlight w:val="none"/>
        </w:rPr>
        <w:t>月</w:t>
      </w:r>
      <w:r>
        <w:rPr>
          <w:rFonts w:hint="eastAsia" w:cs="Times New Roman"/>
          <w:highlight w:val="none"/>
          <w:lang w:eastAsia="zh-CN"/>
        </w:rPr>
        <w:t>2</w:t>
      </w:r>
      <w:r>
        <w:rPr>
          <w:rFonts w:hint="eastAsia" w:cs="Times New Roman"/>
          <w:highlight w:val="none"/>
          <w:lang w:val="en-US" w:eastAsia="zh-CN"/>
        </w:rPr>
        <w:t>7</w:t>
      </w:r>
      <w:r>
        <w:rPr>
          <w:rFonts w:hint="default" w:ascii="Times New Roman" w:hAnsi="Times New Roman" w:cs="Times New Roman"/>
          <w:highlight w:val="none"/>
        </w:rPr>
        <w:t>日至2027年</w:t>
      </w:r>
      <w:r>
        <w:rPr>
          <w:rFonts w:hint="eastAsia" w:cs="Times New Roman"/>
          <w:highlight w:val="none"/>
          <w:lang w:eastAsia="zh-CN"/>
        </w:rPr>
        <w:t>1</w:t>
      </w:r>
      <w:r>
        <w:rPr>
          <w:rFonts w:hint="eastAsia" w:cs="Times New Roman"/>
          <w:highlight w:val="none"/>
          <w:lang w:val="en-US" w:eastAsia="zh-CN"/>
        </w:rPr>
        <w:t>2</w:t>
      </w:r>
      <w:r>
        <w:rPr>
          <w:rFonts w:hint="default" w:ascii="Times New Roman" w:hAnsi="Times New Roman" w:cs="Times New Roman"/>
          <w:highlight w:val="none"/>
        </w:rPr>
        <w:t>月</w:t>
      </w:r>
      <w:r>
        <w:rPr>
          <w:rFonts w:hint="eastAsia" w:cs="Times New Roman"/>
          <w:highlight w:val="none"/>
          <w:lang w:eastAsia="zh-CN"/>
        </w:rPr>
        <w:t>2</w:t>
      </w:r>
      <w:r>
        <w:rPr>
          <w:rFonts w:hint="eastAsia" w:cs="Times New Roman"/>
          <w:highlight w:val="none"/>
          <w:lang w:val="en-US" w:eastAsia="zh-CN"/>
        </w:rPr>
        <w:t>6</w:t>
      </w:r>
      <w:r>
        <w:rPr>
          <w:rFonts w:hint="default" w:ascii="Times New Roman" w:hAnsi="Times New Roman" w:cs="Times New Roman"/>
          <w:highlight w:val="none"/>
        </w:rPr>
        <w:t>日。）。</w:t>
      </w:r>
    </w:p>
    <w:p w14:paraId="752042EB">
      <w:pPr>
        <w:spacing w:before="163"/>
        <w:ind w:firstLine="480" w:firstLineChars="200"/>
        <w:rPr>
          <w:rFonts w:ascii="Times New Roman" w:hAnsi="Times New Roman" w:cs="Times New Roman"/>
        </w:rPr>
      </w:pPr>
      <w:r>
        <w:rPr>
          <w:rFonts w:hint="default" w:ascii="Times New Roman" w:hAnsi="Times New Roman" w:cs="Times New Roman"/>
        </w:rPr>
        <w:t>公司制定一系列环境保护制度与运行机制，已满足</w:t>
      </w:r>
      <w:r>
        <w:rPr>
          <w:rFonts w:hint="eastAsia" w:cs="Times New Roman"/>
          <w:lang w:val="en-US" w:eastAsia="zh-CN"/>
        </w:rPr>
        <w:t>河南</w:t>
      </w:r>
      <w:r>
        <w:rPr>
          <w:rFonts w:hint="default" w:ascii="Times New Roman" w:hAnsi="Times New Roman" w:cs="Times New Roman"/>
        </w:rPr>
        <w:t>省的法定污染物排放要求，符合相关法律要求。</w:t>
      </w:r>
    </w:p>
    <w:p w14:paraId="763C6429">
      <w:pPr>
        <w:spacing w:before="163"/>
        <w:ind w:firstLine="476" w:firstLineChars="200"/>
        <w:rPr>
          <w:rFonts w:hint="eastAsia" w:cs="Times New Roman"/>
          <w:spacing w:val="-6"/>
        </w:rPr>
      </w:pPr>
      <w:r>
        <w:rPr>
          <w:rFonts w:hint="default" w:cs="Times New Roman"/>
          <w:spacing w:val="-1"/>
          <w:lang w:eastAsia="zh-CN"/>
        </w:rPr>
        <w:t>昊华宇航化工有限责任公司</w:t>
      </w:r>
      <w:r>
        <w:rPr>
          <w:rFonts w:cs="Times New Roman"/>
          <w:spacing w:val="-1"/>
        </w:rPr>
        <w:t>以建设绿色工厂</w:t>
      </w:r>
      <w:r>
        <w:rPr>
          <w:rFonts w:hint="eastAsia" w:cs="Times New Roman"/>
          <w:spacing w:val="-1"/>
          <w:lang w:eastAsia="zh-CN"/>
        </w:rPr>
        <w:t>、</w:t>
      </w:r>
      <w:r>
        <w:rPr>
          <w:rFonts w:hint="eastAsia" w:cs="Times New Roman"/>
          <w:spacing w:val="-1"/>
          <w:lang w:val="en-US" w:eastAsia="zh-CN"/>
        </w:rPr>
        <w:t>智能工厂</w:t>
      </w:r>
      <w:r>
        <w:rPr>
          <w:rFonts w:cs="Times New Roman"/>
          <w:spacing w:val="-1"/>
        </w:rPr>
        <w:t>为目标</w:t>
      </w:r>
      <w:r>
        <w:rPr>
          <w:rFonts w:hint="eastAsia" w:cs="Times New Roman"/>
          <w:spacing w:val="-1"/>
          <w:lang w:eastAsia="zh-CN"/>
        </w:rPr>
        <w:t>，</w:t>
      </w:r>
      <w:r>
        <w:rPr>
          <w:rFonts w:hint="eastAsia" w:cs="Times New Roman"/>
          <w:spacing w:val="-1"/>
        </w:rPr>
        <w:t>依托技术进步，实施技术创新，积极推进节能降耗</w:t>
      </w:r>
      <w:r>
        <w:rPr>
          <w:rFonts w:hint="eastAsia" w:cs="Times New Roman"/>
          <w:spacing w:val="-1"/>
          <w:lang w:val="en-US" w:eastAsia="zh-CN"/>
        </w:rPr>
        <w:t>减排</w:t>
      </w:r>
      <w:r>
        <w:rPr>
          <w:rFonts w:hint="eastAsia" w:cs="Times New Roman"/>
          <w:spacing w:val="-1"/>
        </w:rPr>
        <w:t>项目实施。</w:t>
      </w:r>
      <w:r>
        <w:rPr>
          <w:rFonts w:hint="eastAsia" w:cs="Times New Roman"/>
          <w:spacing w:val="-1"/>
          <w:lang w:val="en-US" w:eastAsia="zh-CN"/>
        </w:rPr>
        <w:t>公司</w:t>
      </w:r>
      <w:r>
        <w:rPr>
          <w:rFonts w:cs="Times New Roman"/>
          <w:spacing w:val="-1"/>
        </w:rPr>
        <w:t>综合考虑资源、能源消</w:t>
      </w:r>
      <w:r>
        <w:rPr>
          <w:rFonts w:cs="Times New Roman"/>
          <w:spacing w:val="-2"/>
        </w:rPr>
        <w:t>耗和环</w:t>
      </w:r>
      <w:r>
        <w:rPr>
          <w:rFonts w:cs="Times New Roman"/>
          <w:spacing w:val="-1"/>
        </w:rPr>
        <w:t>境影响的现代生产模式，使产品的整个生命周期对环境的负面影响最小，能源资源利</w:t>
      </w:r>
      <w:r>
        <w:rPr>
          <w:rFonts w:cs="Times New Roman"/>
          <w:spacing w:val="1"/>
        </w:rPr>
        <w:t>用率最高。企业通过质量、职业健康、环境、能源管理</w:t>
      </w:r>
      <w:r>
        <w:rPr>
          <w:rFonts w:cs="Times New Roman"/>
        </w:rPr>
        <w:t>体系认证，以降低资源消耗、</w:t>
      </w:r>
      <w:r>
        <w:rPr>
          <w:rFonts w:cs="Times New Roman"/>
          <w:spacing w:val="-1"/>
        </w:rPr>
        <w:t>减少废物排放和提高资源产出效率为总目标，依靠烧碱、聚氯乙烯行业大力推广的资源能源节约和替代技术、能量梯级利用、废物利用和减排、有毒有害原材料替代等排</w:t>
      </w:r>
      <w:r>
        <w:rPr>
          <w:rFonts w:cs="Times New Roman"/>
          <w:spacing w:val="-8"/>
        </w:rPr>
        <w:t>先进的节能环保技术，按照减量化、再利用、资源化的原则，在内部建立废水、废气、</w:t>
      </w:r>
      <w:r>
        <w:rPr>
          <w:rFonts w:cs="Times New Roman"/>
          <w:spacing w:val="-6"/>
        </w:rPr>
        <w:t>废渣、废热循环利用网络。</w:t>
      </w:r>
      <w:r>
        <w:rPr>
          <w:rFonts w:hint="eastAsia" w:cs="Times New Roman"/>
          <w:spacing w:val="-6"/>
          <w:lang w:val="en-US" w:eastAsia="zh-CN"/>
        </w:rPr>
        <w:t>公</w:t>
      </w:r>
      <w:r>
        <w:rPr>
          <w:rFonts w:hint="eastAsia" w:cs="Times New Roman"/>
          <w:spacing w:val="-6"/>
        </w:rPr>
        <w:t xml:space="preserve">司始终坚持“一手抓管理、一手抓治理”方针，规范环境管理体系，建立了环境管理管理机构编制《环境管理责任制》、《废水污染管理制度》、《废气污染管理制度》、《环保设施运行管理制度》等12项制度、规定，严格落实环保措施，积极治理和预防环境污染，污染物达到有效处置，保证了“三废”达标排放。 </w:t>
      </w:r>
    </w:p>
    <w:p w14:paraId="30FDB8A6">
      <w:pPr>
        <w:spacing w:before="163"/>
        <w:ind w:firstLine="456" w:firstLineChars="200"/>
        <w:rPr>
          <w:rFonts w:cs="Times New Roman"/>
          <w:spacing w:val="-2"/>
        </w:rPr>
      </w:pPr>
      <w:r>
        <w:rPr>
          <w:rFonts w:cs="Times New Roman"/>
          <w:spacing w:val="-6"/>
        </w:rPr>
        <w:t>企业注重</w:t>
      </w:r>
      <w:r>
        <w:rPr>
          <w:rFonts w:cs="Times New Roman"/>
          <w:spacing w:val="-1"/>
        </w:rPr>
        <w:t>产品质量控制，</w:t>
      </w:r>
      <w:r>
        <w:rPr>
          <w:rFonts w:hint="eastAsia" w:cs="Times New Roman"/>
          <w:spacing w:val="-1"/>
          <w:lang w:val="en-US" w:eastAsia="zh-CN"/>
        </w:rPr>
        <w:t>开展能碳管理系统试点建设</w:t>
      </w:r>
      <w:r>
        <w:rPr>
          <w:rFonts w:cs="Times New Roman"/>
          <w:spacing w:val="-1"/>
        </w:rPr>
        <w:t>，实现了数据采集与整合、生产可视化、减少整</w:t>
      </w:r>
      <w:r>
        <w:rPr>
          <w:rFonts w:cs="Times New Roman"/>
          <w:spacing w:val="-2"/>
        </w:rPr>
        <w:t>个操作过程中的失误、提高产率，最终实现节能降耗目标。</w:t>
      </w:r>
    </w:p>
    <w:p w14:paraId="0C5D2D01">
      <w:pPr>
        <w:spacing w:before="163"/>
        <w:ind w:firstLine="472" w:firstLineChars="200"/>
        <w:rPr>
          <w:rFonts w:hint="default" w:ascii="Times New Roman" w:hAnsi="Times New Roman" w:cs="Times New Roman"/>
          <w:spacing w:val="-2"/>
        </w:rPr>
      </w:pPr>
    </w:p>
    <w:p w14:paraId="5D7BFD1E">
      <w:pPr>
        <w:spacing w:before="163"/>
        <w:ind w:firstLine="482" w:firstLineChars="200"/>
        <w:rPr>
          <w:rFonts w:ascii="Times New Roman" w:hAnsi="Times New Roman" w:eastAsia="华文中宋" w:cs="Times New Roman"/>
          <w:b/>
          <w:bCs/>
        </w:rPr>
      </w:pPr>
      <w:bookmarkStart w:id="10" w:name="_Hlk103931082"/>
      <w:r>
        <w:rPr>
          <w:rFonts w:hint="default" w:ascii="Times New Roman" w:hAnsi="Times New Roman" w:eastAsia="华文中宋" w:cs="Times New Roman"/>
          <w:b/>
          <w:bCs/>
        </w:rPr>
        <w:t>A.废气处理与排放方面</w:t>
      </w:r>
    </w:p>
    <w:bookmarkEnd w:id="10"/>
    <w:p w14:paraId="0AB0FFD3">
      <w:pPr>
        <w:snapToGrid/>
        <w:spacing w:before="163" w:beforeLines="0"/>
        <w:ind w:firstLine="480"/>
        <w:rPr>
          <w:rFonts w:ascii="Times New Roman" w:hAnsi="Times New Roman" w:cs="Times New Roman"/>
        </w:rPr>
      </w:pPr>
      <w:r>
        <w:rPr>
          <w:rFonts w:hint="default" w:ascii="Times New Roman" w:hAnsi="Times New Roman" w:cs="Times New Roman"/>
        </w:rPr>
        <w:t>废气排放限值：根据清洁生产审核报告及</w:t>
      </w:r>
      <w:r>
        <w:rPr>
          <w:rFonts w:hint="eastAsia" w:cs="Times New Roman"/>
          <w:lang w:val="en-US" w:eastAsia="zh-CN"/>
        </w:rPr>
        <w:t>市局验收意见</w:t>
      </w:r>
      <w:r>
        <w:rPr>
          <w:rFonts w:hint="default" w:ascii="Times New Roman" w:hAnsi="Times New Roman" w:cs="Times New Roman"/>
        </w:rPr>
        <w:t>内容可知，工厂污染物产生去向明确，达标排放。</w:t>
      </w:r>
    </w:p>
    <w:p w14:paraId="7743199F">
      <w:pPr>
        <w:snapToGrid/>
        <w:spacing w:before="163" w:beforeLines="0"/>
        <w:ind w:firstLine="480"/>
        <w:rPr>
          <w:rFonts w:hint="eastAsia" w:cs="Times New Roman"/>
          <w:lang w:eastAsia="zh-CN"/>
        </w:rPr>
      </w:pPr>
      <w:r>
        <w:rPr>
          <w:rFonts w:hint="default" w:ascii="Times New Roman" w:hAnsi="Times New Roman" w:cs="Times New Roman"/>
        </w:rPr>
        <w:t>企业安装自动监测系统4套，并与生态环境主管部门的监控设备联网。其中烟气在线监测系统2套，分别安装在一二期干燥，监测因子为颗粒物、非甲烷总烃；在线监控设施对污染物的排放情况实时监控，并将在线监测数据上传至</w:t>
      </w:r>
      <w:r>
        <w:rPr>
          <w:rFonts w:hint="eastAsia" w:cs="Times New Roman"/>
          <w:lang w:val="en-US" w:eastAsia="zh-CN"/>
        </w:rPr>
        <w:t>焦作市</w:t>
      </w:r>
      <w:r>
        <w:rPr>
          <w:rFonts w:hint="default" w:ascii="Times New Roman" w:hAnsi="Times New Roman" w:cs="Times New Roman"/>
        </w:rPr>
        <w:t>生态环境局系统以及中国中化环境监测总站，在线监测系统稳定运行、全年日均值均达标排放。企业</w:t>
      </w:r>
      <w:r>
        <w:rPr>
          <w:rFonts w:hint="eastAsia" w:cs="Times New Roman"/>
          <w:lang w:val="en-US" w:eastAsia="zh-CN"/>
        </w:rPr>
        <w:t>每周自行校准，</w:t>
      </w:r>
      <w:r>
        <w:rPr>
          <w:rFonts w:hint="default" w:ascii="Times New Roman" w:hAnsi="Times New Roman" w:cs="Times New Roman"/>
        </w:rPr>
        <w:t>每季度委托第三方检测机构与在线监测设备运行维护企业对在线监 测设施比对并校核设备。企业每季度对厂界点环境空气中大气污染物 监测浓度，监测结果均达到《烧碱、聚氯乙烯工业污染排放标准》</w:t>
      </w:r>
      <w:r>
        <w:rPr>
          <w:rFonts w:hint="eastAsia" w:cs="Times New Roman"/>
          <w:lang w:eastAsia="zh-CN"/>
        </w:rPr>
        <w:t>。</w:t>
      </w:r>
    </w:p>
    <w:p w14:paraId="59CA2E02">
      <w:pPr>
        <w:spacing w:before="163"/>
        <w:ind w:firstLine="482" w:firstLineChars="200"/>
        <w:rPr>
          <w:rFonts w:ascii="Times New Roman" w:hAnsi="Times New Roman" w:eastAsia="华文中宋" w:cs="Times New Roman"/>
          <w:b/>
          <w:bCs/>
        </w:rPr>
      </w:pPr>
      <w:r>
        <w:rPr>
          <w:rFonts w:ascii="Times New Roman" w:hAnsi="Times New Roman" w:eastAsia="华文中宋" w:cs="Times New Roman"/>
          <w:b/>
          <w:bCs/>
        </w:rPr>
        <w:t>B</w:t>
      </w:r>
      <w:r>
        <w:rPr>
          <w:rFonts w:hint="default" w:ascii="Times New Roman" w:hAnsi="Times New Roman" w:eastAsia="华文中宋" w:cs="Times New Roman"/>
          <w:b/>
          <w:bCs/>
        </w:rPr>
        <w:t>.废水处理与排放方面</w:t>
      </w:r>
    </w:p>
    <w:p w14:paraId="63B61A28">
      <w:pPr>
        <w:spacing w:before="163"/>
        <w:ind w:firstLine="420"/>
        <w:rPr>
          <w:rFonts w:hint="default" w:ascii="Times New Roman" w:hAnsi="Times New Roman" w:cs="Times New Roman"/>
        </w:rPr>
      </w:pPr>
      <w:r>
        <w:rPr>
          <w:rFonts w:hint="default" w:ascii="Times New Roman" w:hAnsi="Times New Roman" w:cs="Times New Roman"/>
        </w:rPr>
        <w:t>水质在线监测系统2套，分别安装在一、二期废水总排放口，监测项目为PH、总磷、总氮、氨氮、COD、流量。在线监控设施对污染物的排放情况实时监控，并将在线监测数据上传至</w:t>
      </w:r>
      <w:r>
        <w:rPr>
          <w:rFonts w:hint="eastAsia" w:cs="Times New Roman"/>
          <w:lang w:val="en-US" w:eastAsia="zh-CN"/>
        </w:rPr>
        <w:t>焦作市</w:t>
      </w:r>
      <w:r>
        <w:rPr>
          <w:rFonts w:hint="default" w:ascii="Times New Roman" w:hAnsi="Times New Roman" w:cs="Times New Roman"/>
        </w:rPr>
        <w:t>生态环境局系统以及中国中化环境监测总站，在线监测系统稳定运行、全年日均值均达标排放。企业污水处理设施处理经在线后，排入沁阳市工业园区污水处理厂进一步处理，污水处理厂尾水排入逍遥河，进入黄河流域。。污水处理</w:t>
      </w:r>
      <w:r>
        <w:rPr>
          <w:rFonts w:hint="default" w:ascii="Times New Roman" w:hAnsi="Times New Roman" w:cs="Times New Roman"/>
          <w:lang w:val="en-US" w:eastAsia="zh-CN"/>
        </w:rPr>
        <w:t>厂</w:t>
      </w:r>
      <w:r>
        <w:rPr>
          <w:rFonts w:hint="default" w:ascii="Times New Roman" w:hAnsi="Times New Roman" w:cs="Times New Roman"/>
        </w:rPr>
        <w:t>含有</w:t>
      </w:r>
      <w:r>
        <w:rPr>
          <w:rFonts w:hint="eastAsia" w:cs="Times New Roman"/>
          <w:lang w:val="en-US" w:eastAsia="zh-CN"/>
        </w:rPr>
        <w:t>四</w:t>
      </w:r>
      <w:r>
        <w:rPr>
          <w:rFonts w:hint="default" w:ascii="Times New Roman" w:hAnsi="Times New Roman" w:cs="Times New Roman"/>
        </w:rPr>
        <w:t>个处理单元，即综合污水处理及回用单元、母液废水处理单元、电石上清液处理单元、聚氯乙烯车间的含汞废水处理单元。</w:t>
      </w:r>
    </w:p>
    <w:p w14:paraId="4892AFFD">
      <w:pPr>
        <w:spacing w:before="163"/>
        <w:ind w:firstLine="420"/>
        <w:rPr>
          <w:rFonts w:hint="eastAsia" w:cs="Times New Roman"/>
          <w:lang w:eastAsia="zh-CN"/>
        </w:rPr>
      </w:pPr>
    </w:p>
    <w:p w14:paraId="07F5A536">
      <w:pPr>
        <w:spacing w:before="163"/>
        <w:ind w:firstLine="482" w:firstLineChars="200"/>
        <w:rPr>
          <w:rFonts w:ascii="Times New Roman" w:hAnsi="Times New Roman" w:eastAsia="华文中宋" w:cs="Times New Roman"/>
          <w:b/>
          <w:bCs/>
        </w:rPr>
      </w:pPr>
      <w:r>
        <w:rPr>
          <w:rFonts w:ascii="Times New Roman" w:hAnsi="Times New Roman" w:eastAsia="华文中宋" w:cs="Times New Roman"/>
          <w:b/>
          <w:bCs/>
        </w:rPr>
        <w:t>C.</w:t>
      </w:r>
      <w:r>
        <w:rPr>
          <w:rFonts w:hint="default" w:ascii="Times New Roman" w:hAnsi="Times New Roman" w:eastAsia="华文中宋" w:cs="Times New Roman"/>
          <w:b/>
          <w:bCs/>
        </w:rPr>
        <w:t>固废处理方面</w:t>
      </w:r>
    </w:p>
    <w:p w14:paraId="5A16EB0D">
      <w:pPr>
        <w:spacing w:before="163"/>
        <w:ind w:firstLine="480" w:firstLineChars="200"/>
        <w:rPr>
          <w:rFonts w:ascii="Times New Roman" w:hAnsi="Times New Roman" w:cs="Times New Roman"/>
          <w:b/>
          <w:bCs/>
        </w:rPr>
      </w:pPr>
      <w:r>
        <w:rPr>
          <w:rFonts w:hint="default" w:ascii="Times New Roman" w:hAnsi="Times New Roman" w:cs="Times New Roman"/>
          <w:szCs w:val="21"/>
        </w:rPr>
        <w:t xml:space="preserve">• </w:t>
      </w:r>
      <w:r>
        <w:rPr>
          <w:rFonts w:hint="default" w:ascii="Times New Roman" w:hAnsi="Times New Roman" w:cs="Times New Roman"/>
          <w:b/>
          <w:bCs/>
        </w:rPr>
        <w:t>危险废物</w:t>
      </w:r>
    </w:p>
    <w:p w14:paraId="5C466FEE">
      <w:pPr>
        <w:spacing w:before="163"/>
        <w:ind w:firstLine="480" w:firstLineChars="200"/>
        <w:rPr>
          <w:rFonts w:hint="default" w:ascii="Times New Roman" w:hAnsi="Times New Roman" w:cs="Times New Roman"/>
          <w:highlight w:val="yellow"/>
        </w:rPr>
      </w:pPr>
      <w:r>
        <w:rPr>
          <w:rFonts w:hint="default" w:ascii="Times New Roman" w:hAnsi="Times New Roman" w:cs="Times New Roman"/>
        </w:rPr>
        <w:t>企业根据《中华人民共和国固体废物污染环境防治法》要求，固体废物的堆积、储存采取防扬散、防流失、防渗漏等污染防治措施。设置了一般固体废弃物贮存场所和危险废物暂存间。</w:t>
      </w:r>
    </w:p>
    <w:p w14:paraId="68D9F9E9">
      <w:pPr>
        <w:spacing w:before="163"/>
        <w:ind w:firstLine="482"/>
        <w:rPr>
          <w:rFonts w:ascii="Times New Roman" w:hAnsi="Times New Roman" w:cs="Times New Roman"/>
          <w:b/>
          <w:bCs/>
        </w:rPr>
      </w:pPr>
      <w:r>
        <w:rPr>
          <w:rFonts w:hint="default" w:ascii="Times New Roman" w:hAnsi="Times New Roman" w:cs="Times New Roman"/>
          <w:b/>
          <w:bCs/>
          <w:szCs w:val="21"/>
        </w:rPr>
        <w:t>•</w:t>
      </w:r>
      <w:r>
        <w:rPr>
          <w:rFonts w:hint="default" w:ascii="Times New Roman" w:hAnsi="Times New Roman" w:cs="Times New Roman"/>
          <w:b/>
          <w:bCs/>
        </w:rPr>
        <w:t xml:space="preserve"> 一般工业固体废物</w:t>
      </w:r>
    </w:p>
    <w:p w14:paraId="6C532110">
      <w:pPr>
        <w:spacing w:before="163"/>
        <w:ind w:firstLine="480" w:firstLineChars="200"/>
        <w:rPr>
          <w:rFonts w:hint="default" w:ascii="Times New Roman" w:hAnsi="Times New Roman" w:cs="Times New Roman"/>
        </w:rPr>
      </w:pPr>
      <w:r>
        <w:rPr>
          <w:rFonts w:hint="default" w:ascii="Times New Roman" w:hAnsi="Times New Roman" w:cs="Times New Roman"/>
        </w:rPr>
        <w:t>公司在生产过程中的固废主要是盐泥、电石渣、废触媒</w:t>
      </w:r>
      <w:r>
        <w:rPr>
          <w:rFonts w:hint="eastAsia" w:cs="Times New Roman"/>
          <w:lang w:eastAsia="zh-CN"/>
        </w:rPr>
        <w:t>（</w:t>
      </w:r>
      <w:r>
        <w:rPr>
          <w:rFonts w:hint="eastAsia" w:cs="Times New Roman"/>
          <w:lang w:val="en-US" w:eastAsia="zh-CN"/>
        </w:rPr>
        <w:t>危废</w:t>
      </w:r>
      <w:r>
        <w:rPr>
          <w:rFonts w:hint="eastAsia" w:cs="Times New Roman"/>
          <w:lang w:eastAsia="zh-CN"/>
        </w:rPr>
        <w:t>）</w:t>
      </w:r>
      <w:r>
        <w:rPr>
          <w:rFonts w:hint="default" w:ascii="Times New Roman" w:hAnsi="Times New Roman" w:cs="Times New Roman"/>
        </w:rPr>
        <w:t>和精馏残液</w:t>
      </w:r>
      <w:r>
        <w:rPr>
          <w:rFonts w:hint="eastAsia" w:cs="Times New Roman"/>
          <w:lang w:eastAsia="zh-CN"/>
        </w:rPr>
        <w:t>（</w:t>
      </w:r>
      <w:r>
        <w:rPr>
          <w:rFonts w:hint="eastAsia" w:cs="Times New Roman"/>
          <w:lang w:val="en-US" w:eastAsia="zh-CN"/>
        </w:rPr>
        <w:t>危废</w:t>
      </w:r>
      <w:r>
        <w:rPr>
          <w:rFonts w:hint="eastAsia" w:cs="Times New Roman"/>
          <w:lang w:eastAsia="zh-CN"/>
        </w:rPr>
        <w:t>）</w:t>
      </w:r>
      <w:r>
        <w:rPr>
          <w:rFonts w:hint="default" w:ascii="Times New Roman" w:hAnsi="Times New Roman" w:cs="Times New Roman"/>
        </w:rPr>
        <w:t>等。 化盐工段产生的盐泥为6800t/a，掺进电石渣给沁阳金隅水泥有限公司做原料，电石水解生成乙炔后产生的电石渣为699000t/a，密闭输送至沁阳金隅水泥有限公司，对于错峰生产期间或沁阳金隅水泥有限公司停产时产生的电石渣，先是规范暂存，然后对电石渣进行多渠道销售，比如销往建材、电石原料、化工原料等行业。</w:t>
      </w:r>
      <w:r>
        <w:rPr>
          <w:rFonts w:hint="eastAsia" w:cs="Times New Roman"/>
          <w:lang w:val="en-US" w:eastAsia="zh-CN"/>
        </w:rPr>
        <w:t>固废得到了综合利用和资源化利用。</w:t>
      </w:r>
      <w:r>
        <w:rPr>
          <w:rFonts w:hint="default" w:ascii="Times New Roman" w:hAnsi="Times New Roman" w:cs="Times New Roman"/>
        </w:rPr>
        <w:t xml:space="preserve"> </w:t>
      </w:r>
    </w:p>
    <w:p w14:paraId="59418180">
      <w:pPr>
        <w:spacing w:before="163"/>
        <w:ind w:firstLine="480" w:firstLineChars="200"/>
        <w:rPr>
          <w:rFonts w:hint="default" w:ascii="Times New Roman" w:hAnsi="Times New Roman" w:cs="Times New Roman"/>
        </w:rPr>
      </w:pPr>
      <w:r>
        <w:rPr>
          <w:rFonts w:hint="default" w:ascii="Times New Roman" w:hAnsi="Times New Roman" w:cs="Times New Roman"/>
        </w:rPr>
        <w:t xml:space="preserve">公司对于固废的处理按照“三同时”的要求和环保部门关于固废处置的相关规定，设置有固定、封闭、达标的临时储存库，对外处置有协议，符合环保要求。 </w:t>
      </w:r>
    </w:p>
    <w:p w14:paraId="457F5CB5">
      <w:pPr>
        <w:spacing w:before="163"/>
        <w:ind w:firstLine="482"/>
        <w:rPr>
          <w:rFonts w:ascii="Times New Roman" w:hAnsi="Times New Roman" w:cs="Times New Roman"/>
          <w:b/>
          <w:bCs/>
        </w:rPr>
      </w:pPr>
      <w:r>
        <w:rPr>
          <w:rFonts w:hint="default" w:ascii="Times New Roman" w:hAnsi="Times New Roman" w:cs="Times New Roman"/>
          <w:b/>
          <w:bCs/>
          <w:szCs w:val="21"/>
        </w:rPr>
        <w:t>•</w:t>
      </w:r>
      <w:r>
        <w:rPr>
          <w:rFonts w:hint="default" w:ascii="Times New Roman" w:hAnsi="Times New Roman" w:cs="Times New Roman"/>
          <w:b/>
          <w:bCs/>
        </w:rPr>
        <w:t xml:space="preserve"> 生活垃圾</w:t>
      </w:r>
    </w:p>
    <w:p w14:paraId="3EEC09CB">
      <w:pPr>
        <w:spacing w:before="163"/>
        <w:ind w:firstLine="480" w:firstLineChars="200"/>
        <w:rPr>
          <w:rFonts w:ascii="Times New Roman" w:hAnsi="Times New Roman" w:cs="Times New Roman"/>
        </w:rPr>
      </w:pPr>
      <w:r>
        <w:rPr>
          <w:rFonts w:hint="default" w:ascii="Times New Roman" w:hAnsi="Times New Roman" w:cs="Times New Roman"/>
        </w:rPr>
        <w:t>公司生活垃圾与</w:t>
      </w:r>
      <w:r>
        <w:rPr>
          <w:rFonts w:hint="eastAsia" w:cs="Times New Roman"/>
          <w:lang w:val="en-US" w:eastAsia="zh-CN"/>
        </w:rPr>
        <w:t>沁阳市艳萍劳务有限公司</w:t>
      </w:r>
      <w:r>
        <w:rPr>
          <w:rFonts w:hint="default" w:ascii="Times New Roman" w:hAnsi="Times New Roman" w:cs="Times New Roman"/>
        </w:rPr>
        <w:t>签订生活垃圾</w:t>
      </w:r>
      <w:r>
        <w:rPr>
          <w:rFonts w:hint="eastAsia" w:cs="Times New Roman"/>
          <w:lang w:val="en-US" w:eastAsia="zh-CN"/>
        </w:rPr>
        <w:t>处理项目</w:t>
      </w:r>
      <w:r>
        <w:rPr>
          <w:rFonts w:hint="default" w:ascii="Times New Roman" w:hAnsi="Times New Roman" w:cs="Times New Roman"/>
        </w:rPr>
        <w:t>协议，</w:t>
      </w:r>
      <w:r>
        <w:rPr>
          <w:rFonts w:hint="eastAsia" w:cs="Times New Roman"/>
          <w:lang w:val="en-US" w:eastAsia="zh-CN"/>
        </w:rPr>
        <w:t>运往西向镇垃圾中转站进行处理，并整体运往</w:t>
      </w:r>
      <w:r>
        <w:rPr>
          <w:rFonts w:hint="default" w:ascii="Times New Roman" w:hAnsi="Times New Roman" w:cs="Times New Roman"/>
        </w:rPr>
        <w:t>垃圾发电厂进行垃圾发电。</w:t>
      </w:r>
    </w:p>
    <w:p w14:paraId="2063D9F7">
      <w:pPr>
        <w:spacing w:before="163"/>
        <w:ind w:firstLine="482" w:firstLineChars="200"/>
        <w:rPr>
          <w:rFonts w:ascii="Times New Roman" w:hAnsi="Times New Roman" w:eastAsia="华文中宋" w:cs="Times New Roman"/>
          <w:b/>
          <w:bCs/>
        </w:rPr>
      </w:pPr>
      <w:r>
        <w:rPr>
          <w:rFonts w:hint="default" w:ascii="Times New Roman" w:hAnsi="Times New Roman" w:eastAsia="华文中宋" w:cs="Times New Roman"/>
          <w:b/>
          <w:bCs/>
        </w:rPr>
        <w:t>D.温室气体排放方面</w:t>
      </w:r>
    </w:p>
    <w:p w14:paraId="038DDBC4">
      <w:pPr>
        <w:spacing w:before="163"/>
        <w:ind w:firstLine="480" w:firstLineChars="200"/>
        <w:rPr>
          <w:rFonts w:ascii="Times New Roman" w:hAnsi="Times New Roman" w:cs="Times New Roman"/>
        </w:rPr>
      </w:pPr>
      <w:r>
        <w:rPr>
          <w:rFonts w:hint="default" w:ascii="Times New Roman" w:hAnsi="Times New Roman" w:cs="Times New Roman"/>
        </w:rPr>
        <w:t>公司经营过程注重节能降耗，公司委托第三方对本边界内的温室气体排放方面进行了盘查，202</w:t>
      </w:r>
      <w:r>
        <w:rPr>
          <w:rFonts w:hint="eastAsia" w:cs="Times New Roman"/>
          <w:lang w:eastAsia="zh-CN"/>
        </w:rPr>
        <w:t>4</w:t>
      </w:r>
      <w:r>
        <w:rPr>
          <w:rFonts w:hint="default" w:ascii="Times New Roman" w:hAnsi="Times New Roman" w:cs="Times New Roman"/>
        </w:rPr>
        <w:t>年度公司温室气体排放情况如下：</w:t>
      </w:r>
    </w:p>
    <w:p w14:paraId="56A0C4CE">
      <w:pPr>
        <w:spacing w:before="163"/>
        <w:ind w:firstLine="480" w:firstLineChars="200"/>
        <w:rPr>
          <w:rFonts w:hint="default" w:ascii="Times New Roman" w:hAnsi="Times New Roman" w:cs="Times New Roman"/>
        </w:rPr>
      </w:pPr>
    </w:p>
    <w:tbl>
      <w:tblPr>
        <w:tblStyle w:val="10"/>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82"/>
        <w:gridCol w:w="2507"/>
        <w:gridCol w:w="2837"/>
      </w:tblGrid>
      <w:tr w14:paraId="7B2E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single" w:color="auto" w:sz="4" w:space="0"/>
              <w:left w:val="single" w:color="000000" w:sz="4" w:space="0"/>
              <w:bottom w:val="single" w:color="000000" w:sz="4" w:space="0"/>
              <w:right w:val="single" w:color="000000" w:sz="4" w:space="0"/>
            </w:tcBorders>
          </w:tcPr>
          <w:p w14:paraId="75CF13F6">
            <w:pPr>
              <w:spacing w:before="163" w:line="400" w:lineRule="exact"/>
              <w:jc w:val="center"/>
              <w:rPr>
                <w:rFonts w:cs="Times New Roman"/>
                <w:szCs w:val="21"/>
              </w:rPr>
            </w:pPr>
            <w:r>
              <w:rPr>
                <w:rFonts w:cs="Times New Roman"/>
                <w:szCs w:val="21"/>
              </w:rPr>
              <w:t>企业二氧化碳排放总量(tCO</w:t>
            </w:r>
            <w:r>
              <w:rPr>
                <w:rFonts w:cs="Times New Roman"/>
                <w:szCs w:val="21"/>
                <w:vertAlign w:val="subscript"/>
              </w:rPr>
              <w:t>2</w:t>
            </w:r>
            <w:r>
              <w:rPr>
                <w:rFonts w:cs="Times New Roman"/>
                <w:szCs w:val="21"/>
              </w:rPr>
              <w:t>)</w:t>
            </w:r>
          </w:p>
        </w:tc>
        <w:tc>
          <w:tcPr>
            <w:tcW w:w="1703" w:type="pct"/>
            <w:tcBorders>
              <w:top w:val="single" w:color="000000" w:sz="4" w:space="0"/>
              <w:left w:val="single" w:color="000000" w:sz="4" w:space="0"/>
              <w:bottom w:val="single" w:color="000000" w:sz="4" w:space="0"/>
              <w:right w:val="single" w:color="000000" w:sz="4" w:space="0"/>
            </w:tcBorders>
            <w:vAlign w:val="center"/>
          </w:tcPr>
          <w:p w14:paraId="446BC4E6">
            <w:pPr>
              <w:spacing w:before="163" w:line="400" w:lineRule="exact"/>
              <w:jc w:val="center"/>
              <w:rPr>
                <w:rFonts w:cs="Times New Roman"/>
                <w:szCs w:val="24"/>
              </w:rPr>
            </w:pPr>
            <w:r>
              <w:rPr>
                <w:rFonts w:cs="Times New Roman"/>
                <w:szCs w:val="24"/>
              </w:rPr>
              <w:t>202</w:t>
            </w:r>
            <w:r>
              <w:rPr>
                <w:rFonts w:hint="eastAsia" w:cs="Times New Roman"/>
                <w:szCs w:val="24"/>
                <w:lang w:val="en-US" w:eastAsia="zh-CN"/>
              </w:rPr>
              <w:t>4</w:t>
            </w:r>
            <w:r>
              <w:rPr>
                <w:rFonts w:cs="Times New Roman"/>
                <w:szCs w:val="24"/>
              </w:rPr>
              <w:t>年</w:t>
            </w:r>
          </w:p>
        </w:tc>
      </w:tr>
      <w:tr w14:paraId="7654A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nil"/>
              <w:left w:val="single" w:color="000000" w:sz="4" w:space="0"/>
              <w:bottom w:val="single" w:color="000000" w:sz="4" w:space="0"/>
              <w:right w:val="single" w:color="000000" w:sz="4" w:space="0"/>
            </w:tcBorders>
          </w:tcPr>
          <w:p w14:paraId="3FE44859">
            <w:pPr>
              <w:spacing w:before="163" w:line="400" w:lineRule="exact"/>
              <w:jc w:val="center"/>
              <w:rPr>
                <w:rFonts w:cs="Times New Roman"/>
                <w:szCs w:val="21"/>
              </w:rPr>
            </w:pPr>
            <w:r>
              <w:rPr>
                <w:rFonts w:cs="Times New Roman"/>
                <w:szCs w:val="21"/>
              </w:rPr>
              <w:t>燃料燃烧CO</w:t>
            </w:r>
            <w:r>
              <w:rPr>
                <w:rFonts w:cs="Times New Roman"/>
                <w:szCs w:val="21"/>
                <w:vertAlign w:val="subscript"/>
              </w:rPr>
              <w:t>2</w:t>
            </w:r>
            <w:r>
              <w:rPr>
                <w:rFonts w:cs="Times New Roman"/>
                <w:szCs w:val="21"/>
              </w:rPr>
              <w:t>排放</w:t>
            </w:r>
          </w:p>
        </w:tc>
        <w:tc>
          <w:tcPr>
            <w:tcW w:w="1703" w:type="pct"/>
            <w:tcBorders>
              <w:top w:val="single" w:color="000000" w:sz="4" w:space="0"/>
              <w:left w:val="single" w:color="000000" w:sz="4" w:space="0"/>
              <w:bottom w:val="single" w:color="000000" w:sz="4" w:space="0"/>
              <w:right w:val="single" w:color="000000" w:sz="4" w:space="0"/>
            </w:tcBorders>
            <w:vAlign w:val="center"/>
          </w:tcPr>
          <w:p w14:paraId="1E7596A3">
            <w:pPr>
              <w:keepNext w:val="0"/>
              <w:keepLines w:val="0"/>
              <w:widowControl/>
              <w:suppressLineNumbers w:val="0"/>
              <w:jc w:val="center"/>
              <w:textAlignment w:val="center"/>
              <w:rPr>
                <w:rFonts w:cs="Times New Roman"/>
                <w:szCs w:val="24"/>
              </w:rPr>
            </w:pPr>
            <w:r>
              <w:rPr>
                <w:rFonts w:hint="default" w:ascii="Times New Roman" w:hAnsi="Times New Roman" w:eastAsia="等线" w:cs="Times New Roman"/>
                <w:i w:val="0"/>
                <w:iCs w:val="0"/>
                <w:color w:val="000000"/>
                <w:kern w:val="0"/>
                <w:sz w:val="24"/>
                <w:szCs w:val="24"/>
                <w:u w:val="none"/>
                <w:lang w:val="en-US" w:eastAsia="zh-CN" w:bidi="ar"/>
              </w:rPr>
              <w:t xml:space="preserve">758.39 </w:t>
            </w:r>
          </w:p>
        </w:tc>
      </w:tr>
      <w:tr w14:paraId="019CA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nil"/>
              <w:left w:val="single" w:color="000000" w:sz="4" w:space="0"/>
              <w:bottom w:val="single" w:color="000000" w:sz="4" w:space="0"/>
              <w:right w:val="single" w:color="000000" w:sz="4" w:space="0"/>
            </w:tcBorders>
          </w:tcPr>
          <w:p w14:paraId="6CEB1BAF">
            <w:pPr>
              <w:spacing w:before="163" w:line="400" w:lineRule="exact"/>
              <w:jc w:val="center"/>
              <w:rPr>
                <w:rFonts w:cs="Times New Roman"/>
                <w:szCs w:val="21"/>
              </w:rPr>
            </w:pPr>
            <w:r>
              <w:rPr>
                <w:rFonts w:cs="Times New Roman"/>
                <w:szCs w:val="21"/>
              </w:rPr>
              <w:t>工业生产过程CO</w:t>
            </w:r>
            <w:r>
              <w:rPr>
                <w:rFonts w:cs="Times New Roman"/>
                <w:szCs w:val="21"/>
                <w:vertAlign w:val="subscript"/>
              </w:rPr>
              <w:t>2</w:t>
            </w:r>
            <w:r>
              <w:rPr>
                <w:rFonts w:cs="Times New Roman"/>
                <w:szCs w:val="21"/>
              </w:rPr>
              <w:t>排放</w:t>
            </w:r>
          </w:p>
        </w:tc>
        <w:tc>
          <w:tcPr>
            <w:tcW w:w="1703" w:type="pct"/>
            <w:tcBorders>
              <w:top w:val="single" w:color="000000" w:sz="4" w:space="0"/>
              <w:left w:val="single" w:color="000000" w:sz="4" w:space="0"/>
              <w:bottom w:val="single" w:color="000000" w:sz="4" w:space="0"/>
              <w:right w:val="single" w:color="000000" w:sz="4" w:space="0"/>
            </w:tcBorders>
            <w:vAlign w:val="center"/>
          </w:tcPr>
          <w:p w14:paraId="0211FB4E">
            <w:pPr>
              <w:keepNext w:val="0"/>
              <w:keepLines w:val="0"/>
              <w:widowControl/>
              <w:suppressLineNumbers w:val="0"/>
              <w:jc w:val="center"/>
              <w:textAlignment w:val="center"/>
              <w:rPr>
                <w:rFonts w:cs="Times New Roman"/>
                <w:szCs w:val="24"/>
              </w:rPr>
            </w:pPr>
            <w:r>
              <w:rPr>
                <w:rFonts w:hint="default" w:ascii="Times New Roman" w:hAnsi="Times New Roman" w:eastAsia="等线" w:cs="Times New Roman"/>
                <w:i w:val="0"/>
                <w:iCs w:val="0"/>
                <w:color w:val="000000"/>
                <w:kern w:val="0"/>
                <w:sz w:val="24"/>
                <w:szCs w:val="24"/>
                <w:u w:val="none"/>
                <w:lang w:val="en-US" w:eastAsia="zh-CN" w:bidi="ar"/>
              </w:rPr>
              <w:t xml:space="preserve">0.00 </w:t>
            </w:r>
          </w:p>
        </w:tc>
      </w:tr>
      <w:tr w14:paraId="0B84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nil"/>
              <w:left w:val="single" w:color="000000" w:sz="4" w:space="0"/>
              <w:bottom w:val="single" w:color="000000" w:sz="4" w:space="0"/>
              <w:right w:val="single" w:color="000000" w:sz="4" w:space="0"/>
            </w:tcBorders>
          </w:tcPr>
          <w:p w14:paraId="0DB26F4F">
            <w:pPr>
              <w:spacing w:before="163" w:line="400" w:lineRule="exact"/>
              <w:jc w:val="center"/>
              <w:rPr>
                <w:rFonts w:cs="Times New Roman"/>
                <w:szCs w:val="21"/>
              </w:rPr>
            </w:pPr>
            <w:r>
              <w:rPr>
                <w:rFonts w:cs="Times New Roman"/>
                <w:szCs w:val="21"/>
              </w:rPr>
              <w:t>企业CO</w:t>
            </w:r>
            <w:r>
              <w:rPr>
                <w:rFonts w:cs="Times New Roman"/>
                <w:szCs w:val="21"/>
                <w:vertAlign w:val="subscript"/>
              </w:rPr>
              <w:t>2</w:t>
            </w:r>
            <w:r>
              <w:rPr>
                <w:rFonts w:cs="Times New Roman"/>
                <w:szCs w:val="21"/>
              </w:rPr>
              <w:t>回收利用量</w:t>
            </w:r>
          </w:p>
        </w:tc>
        <w:tc>
          <w:tcPr>
            <w:tcW w:w="1703" w:type="pct"/>
            <w:tcBorders>
              <w:top w:val="single" w:color="000000" w:sz="4" w:space="0"/>
              <w:left w:val="single" w:color="000000" w:sz="4" w:space="0"/>
              <w:bottom w:val="single" w:color="000000" w:sz="4" w:space="0"/>
              <w:right w:val="single" w:color="000000" w:sz="4" w:space="0"/>
            </w:tcBorders>
            <w:vAlign w:val="center"/>
          </w:tcPr>
          <w:p w14:paraId="6ED1E950">
            <w:pPr>
              <w:keepNext w:val="0"/>
              <w:keepLines w:val="0"/>
              <w:widowControl/>
              <w:suppressLineNumbers w:val="0"/>
              <w:jc w:val="center"/>
              <w:textAlignment w:val="center"/>
              <w:rPr>
                <w:rFonts w:cs="Times New Roman"/>
                <w:szCs w:val="24"/>
              </w:rPr>
            </w:pPr>
            <w:r>
              <w:rPr>
                <w:rFonts w:hint="default" w:ascii="Times New Roman" w:hAnsi="Times New Roman" w:eastAsia="等线" w:cs="Times New Roman"/>
                <w:i w:val="0"/>
                <w:iCs w:val="0"/>
                <w:color w:val="000000"/>
                <w:kern w:val="0"/>
                <w:sz w:val="24"/>
                <w:szCs w:val="24"/>
                <w:u w:val="none"/>
                <w:lang w:val="en-US" w:eastAsia="zh-CN" w:bidi="ar"/>
              </w:rPr>
              <w:t xml:space="preserve">0.00 </w:t>
            </w:r>
          </w:p>
        </w:tc>
      </w:tr>
      <w:tr w14:paraId="0CFA3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nil"/>
              <w:left w:val="single" w:color="000000" w:sz="4" w:space="0"/>
              <w:bottom w:val="single" w:color="000000" w:sz="4" w:space="0"/>
              <w:right w:val="single" w:color="000000" w:sz="4" w:space="0"/>
            </w:tcBorders>
          </w:tcPr>
          <w:p w14:paraId="16016623">
            <w:pPr>
              <w:spacing w:before="163" w:line="400" w:lineRule="exact"/>
              <w:jc w:val="center"/>
              <w:rPr>
                <w:rFonts w:cs="Times New Roman"/>
                <w:szCs w:val="21"/>
              </w:rPr>
            </w:pPr>
            <w:r>
              <w:rPr>
                <w:rFonts w:cs="Times New Roman"/>
                <w:szCs w:val="21"/>
              </w:rPr>
              <w:t>企业净购入电力的隐含CO</w:t>
            </w:r>
            <w:r>
              <w:rPr>
                <w:rFonts w:cs="Times New Roman"/>
                <w:szCs w:val="21"/>
                <w:vertAlign w:val="subscript"/>
              </w:rPr>
              <w:t>2</w:t>
            </w:r>
            <w:r>
              <w:rPr>
                <w:rFonts w:cs="Times New Roman"/>
                <w:szCs w:val="21"/>
              </w:rPr>
              <w:t>排放</w:t>
            </w:r>
          </w:p>
        </w:tc>
        <w:tc>
          <w:tcPr>
            <w:tcW w:w="1703" w:type="pct"/>
            <w:tcBorders>
              <w:top w:val="single" w:color="000000" w:sz="4" w:space="0"/>
              <w:left w:val="single" w:color="000000" w:sz="4" w:space="0"/>
              <w:bottom w:val="single" w:color="000000" w:sz="4" w:space="0"/>
              <w:right w:val="single" w:color="000000" w:sz="4" w:space="0"/>
            </w:tcBorders>
            <w:vAlign w:val="center"/>
          </w:tcPr>
          <w:p w14:paraId="4503F31D">
            <w:pPr>
              <w:keepNext w:val="0"/>
              <w:keepLines w:val="0"/>
              <w:widowControl/>
              <w:suppressLineNumbers w:val="0"/>
              <w:jc w:val="center"/>
              <w:textAlignment w:val="center"/>
              <w:rPr>
                <w:rFonts w:cs="Times New Roman"/>
                <w:szCs w:val="24"/>
              </w:rPr>
            </w:pPr>
            <w:r>
              <w:rPr>
                <w:rFonts w:hint="default" w:ascii="Times New Roman" w:hAnsi="Times New Roman" w:eastAsia="等线" w:cs="Times New Roman"/>
                <w:i w:val="0"/>
                <w:iCs w:val="0"/>
                <w:color w:val="000000"/>
                <w:kern w:val="0"/>
                <w:sz w:val="24"/>
                <w:szCs w:val="24"/>
                <w:u w:val="none"/>
                <w:lang w:val="en-US" w:eastAsia="zh-CN" w:bidi="ar"/>
              </w:rPr>
              <w:t xml:space="preserve">712338.49 </w:t>
            </w:r>
          </w:p>
        </w:tc>
      </w:tr>
      <w:tr w14:paraId="5BF1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296" w:type="pct"/>
            <w:gridSpan w:val="2"/>
            <w:tcBorders>
              <w:top w:val="nil"/>
              <w:left w:val="single" w:color="000000" w:sz="4" w:space="0"/>
              <w:bottom w:val="single" w:color="000000" w:sz="4" w:space="0"/>
              <w:right w:val="single" w:color="000000" w:sz="4" w:space="0"/>
            </w:tcBorders>
          </w:tcPr>
          <w:p w14:paraId="28EF0E17">
            <w:pPr>
              <w:spacing w:before="163" w:line="400" w:lineRule="exact"/>
              <w:jc w:val="center"/>
              <w:rPr>
                <w:rFonts w:cs="Times New Roman"/>
                <w:szCs w:val="21"/>
              </w:rPr>
            </w:pPr>
            <w:r>
              <w:rPr>
                <w:rFonts w:cs="Times New Roman"/>
                <w:szCs w:val="21"/>
              </w:rPr>
              <w:t>企业净购入热力的隐含CO</w:t>
            </w:r>
            <w:r>
              <w:rPr>
                <w:rFonts w:cs="Times New Roman"/>
                <w:szCs w:val="21"/>
                <w:vertAlign w:val="subscript"/>
              </w:rPr>
              <w:t>2</w:t>
            </w:r>
            <w:r>
              <w:rPr>
                <w:rFonts w:cs="Times New Roman"/>
                <w:szCs w:val="21"/>
              </w:rPr>
              <w:t>排放</w:t>
            </w:r>
          </w:p>
        </w:tc>
        <w:tc>
          <w:tcPr>
            <w:tcW w:w="1703" w:type="pct"/>
            <w:tcBorders>
              <w:top w:val="single" w:color="000000" w:sz="4" w:space="0"/>
              <w:left w:val="single" w:color="000000" w:sz="4" w:space="0"/>
              <w:bottom w:val="single" w:color="000000" w:sz="4" w:space="0"/>
              <w:right w:val="single" w:color="000000" w:sz="4" w:space="0"/>
            </w:tcBorders>
            <w:vAlign w:val="center"/>
          </w:tcPr>
          <w:p w14:paraId="3212A040">
            <w:pPr>
              <w:keepNext w:val="0"/>
              <w:keepLines w:val="0"/>
              <w:widowControl/>
              <w:suppressLineNumbers w:val="0"/>
              <w:jc w:val="center"/>
              <w:textAlignment w:val="center"/>
              <w:rPr>
                <w:rFonts w:cs="Times New Roman"/>
                <w:szCs w:val="24"/>
              </w:rPr>
            </w:pPr>
            <w:r>
              <w:rPr>
                <w:rFonts w:hint="default" w:ascii="Times New Roman" w:hAnsi="Times New Roman" w:eastAsia="等线" w:cs="Times New Roman"/>
                <w:i w:val="0"/>
                <w:iCs w:val="0"/>
                <w:color w:val="000000"/>
                <w:kern w:val="0"/>
                <w:sz w:val="24"/>
                <w:szCs w:val="24"/>
                <w:u w:val="none"/>
                <w:lang w:val="en-US" w:eastAsia="zh-CN" w:bidi="ar"/>
              </w:rPr>
              <w:t>72411.77</w:t>
            </w:r>
          </w:p>
        </w:tc>
      </w:tr>
      <w:tr w14:paraId="27B4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91" w:type="pct"/>
            <w:vMerge w:val="restart"/>
            <w:tcBorders>
              <w:top w:val="nil"/>
              <w:left w:val="single" w:color="000000" w:sz="4" w:space="0"/>
              <w:right w:val="single" w:color="000000" w:sz="4" w:space="0"/>
            </w:tcBorders>
          </w:tcPr>
          <w:p w14:paraId="6BEAE17C">
            <w:pPr>
              <w:spacing w:before="163" w:line="400" w:lineRule="exact"/>
              <w:jc w:val="center"/>
              <w:rPr>
                <w:rFonts w:cs="Times New Roman"/>
                <w:szCs w:val="21"/>
              </w:rPr>
            </w:pPr>
            <w:r>
              <w:rPr>
                <w:rFonts w:cs="Times New Roman"/>
                <w:szCs w:val="24"/>
              </w:rPr>
              <w:t>企业温室气体排放总量（tCO</w:t>
            </w:r>
            <w:r>
              <w:rPr>
                <w:rFonts w:cs="Times New Roman"/>
                <w:szCs w:val="24"/>
                <w:vertAlign w:val="subscript"/>
              </w:rPr>
              <w:t>2</w:t>
            </w:r>
            <w:r>
              <w:rPr>
                <w:rFonts w:cs="Times New Roman"/>
                <w:szCs w:val="24"/>
              </w:rPr>
              <w:t>）</w:t>
            </w:r>
            <w:r>
              <w:rPr>
                <w:rFonts w:cs="Times New Roman"/>
                <w:color w:val="000000"/>
                <w:sz w:val="22"/>
              </w:rPr>
              <w:t>　</w:t>
            </w:r>
          </w:p>
        </w:tc>
        <w:tc>
          <w:tcPr>
            <w:tcW w:w="1504" w:type="pct"/>
            <w:tcBorders>
              <w:top w:val="nil"/>
              <w:left w:val="single" w:color="000000" w:sz="4" w:space="0"/>
              <w:bottom w:val="single" w:color="000000" w:sz="4" w:space="0"/>
              <w:right w:val="single" w:color="000000" w:sz="4" w:space="0"/>
            </w:tcBorders>
            <w:vAlign w:val="center"/>
          </w:tcPr>
          <w:p w14:paraId="42B66302">
            <w:pPr>
              <w:spacing w:before="163" w:line="400" w:lineRule="exact"/>
              <w:jc w:val="center"/>
              <w:rPr>
                <w:rFonts w:cs="Times New Roman"/>
                <w:szCs w:val="21"/>
              </w:rPr>
            </w:pPr>
            <w:r>
              <w:rPr>
                <w:rFonts w:cs="Times New Roman"/>
                <w:szCs w:val="24"/>
              </w:rPr>
              <w:t>不包括净购入电力和热力的隐含CO</w:t>
            </w:r>
            <w:r>
              <w:rPr>
                <w:rFonts w:cs="Times New Roman"/>
                <w:szCs w:val="24"/>
                <w:vertAlign w:val="subscript"/>
              </w:rPr>
              <w:t>2</w:t>
            </w:r>
            <w:r>
              <w:rPr>
                <w:rFonts w:cs="Times New Roman"/>
                <w:szCs w:val="24"/>
              </w:rPr>
              <w:t>排放</w:t>
            </w:r>
          </w:p>
        </w:tc>
        <w:tc>
          <w:tcPr>
            <w:tcW w:w="1703" w:type="pct"/>
            <w:tcBorders>
              <w:top w:val="single" w:color="000000" w:sz="4" w:space="0"/>
              <w:left w:val="single" w:color="000000" w:sz="4" w:space="0"/>
              <w:bottom w:val="single" w:color="000000" w:sz="4" w:space="0"/>
              <w:right w:val="single" w:color="000000" w:sz="4" w:space="0"/>
            </w:tcBorders>
            <w:vAlign w:val="center"/>
          </w:tcPr>
          <w:p w14:paraId="04B0CF4D">
            <w:pPr>
              <w:keepNext w:val="0"/>
              <w:keepLines w:val="0"/>
              <w:widowControl/>
              <w:suppressLineNumbers w:val="0"/>
              <w:jc w:val="center"/>
              <w:textAlignment w:val="center"/>
              <w:rPr>
                <w:rFonts w:cs="Times New Roman"/>
                <w:szCs w:val="24"/>
                <w:highlight w:val="yellow"/>
              </w:rPr>
            </w:pPr>
            <w:r>
              <w:rPr>
                <w:rFonts w:hint="default" w:ascii="Times New Roman" w:hAnsi="Times New Roman" w:eastAsia="等线" w:cs="Times New Roman"/>
                <w:i w:val="0"/>
                <w:iCs w:val="0"/>
                <w:color w:val="000000"/>
                <w:kern w:val="0"/>
                <w:sz w:val="24"/>
                <w:szCs w:val="24"/>
                <w:u w:val="none"/>
                <w:lang w:val="en-US" w:eastAsia="zh-CN" w:bidi="ar"/>
              </w:rPr>
              <w:t xml:space="preserve"> 758.00 </w:t>
            </w:r>
          </w:p>
        </w:tc>
      </w:tr>
      <w:tr w14:paraId="5CA06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791" w:type="pct"/>
            <w:vMerge w:val="continue"/>
            <w:tcBorders>
              <w:left w:val="single" w:color="000000" w:sz="4" w:space="0"/>
              <w:bottom w:val="single" w:color="000000" w:sz="4" w:space="0"/>
              <w:right w:val="single" w:color="000000" w:sz="4" w:space="0"/>
            </w:tcBorders>
          </w:tcPr>
          <w:p w14:paraId="4F0029DC">
            <w:pPr>
              <w:spacing w:before="163" w:line="400" w:lineRule="exact"/>
              <w:jc w:val="center"/>
              <w:rPr>
                <w:rFonts w:cs="Times New Roman"/>
                <w:szCs w:val="21"/>
              </w:rPr>
            </w:pPr>
          </w:p>
        </w:tc>
        <w:tc>
          <w:tcPr>
            <w:tcW w:w="1504" w:type="pct"/>
            <w:tcBorders>
              <w:top w:val="nil"/>
              <w:left w:val="single" w:color="000000" w:sz="4" w:space="0"/>
              <w:bottom w:val="single" w:color="000000" w:sz="4" w:space="0"/>
              <w:right w:val="single" w:color="000000" w:sz="4" w:space="0"/>
            </w:tcBorders>
            <w:vAlign w:val="center"/>
          </w:tcPr>
          <w:p w14:paraId="57A8DCDD">
            <w:pPr>
              <w:spacing w:before="163" w:line="400" w:lineRule="exact"/>
              <w:jc w:val="center"/>
              <w:rPr>
                <w:rFonts w:cs="Times New Roman"/>
                <w:szCs w:val="21"/>
              </w:rPr>
            </w:pPr>
            <w:r>
              <w:rPr>
                <w:rFonts w:cs="Times New Roman"/>
                <w:szCs w:val="24"/>
              </w:rPr>
              <w:t>包括净购入电力和热力的隐含CO</w:t>
            </w:r>
            <w:r>
              <w:rPr>
                <w:rFonts w:cs="Times New Roman"/>
                <w:szCs w:val="24"/>
                <w:vertAlign w:val="subscript"/>
              </w:rPr>
              <w:t>2</w:t>
            </w:r>
            <w:r>
              <w:rPr>
                <w:rFonts w:cs="Times New Roman"/>
                <w:szCs w:val="24"/>
              </w:rPr>
              <w:t>排放</w:t>
            </w:r>
          </w:p>
        </w:tc>
        <w:tc>
          <w:tcPr>
            <w:tcW w:w="1703"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379FD177">
            <w:pPr>
              <w:keepNext w:val="0"/>
              <w:keepLines w:val="0"/>
              <w:widowControl/>
              <w:suppressLineNumbers w:val="0"/>
              <w:jc w:val="center"/>
              <w:textAlignment w:val="center"/>
              <w:rPr>
                <w:rFonts w:hint="default" w:ascii="Times New Roman" w:hAnsi="Times New Roman" w:eastAsia="等线" w:cs="Times New Roman"/>
                <w:i w:val="0"/>
                <w:iCs w:val="0"/>
                <w:color w:val="000000"/>
                <w:kern w:val="2"/>
                <w:sz w:val="24"/>
                <w:szCs w:val="24"/>
                <w:u w:val="none"/>
                <w:lang w:val="en-US" w:eastAsia="zh-CN" w:bidi="ar-SA"/>
              </w:rPr>
            </w:pPr>
            <w:r>
              <w:rPr>
                <w:rFonts w:hint="default" w:ascii="Times New Roman" w:hAnsi="Times New Roman" w:eastAsia="等线" w:cs="Times New Roman"/>
                <w:i w:val="0"/>
                <w:iCs w:val="0"/>
                <w:color w:val="000000"/>
                <w:kern w:val="0"/>
                <w:sz w:val="24"/>
                <w:szCs w:val="24"/>
                <w:u w:val="none"/>
                <w:lang w:val="en-US" w:eastAsia="zh-CN" w:bidi="ar"/>
              </w:rPr>
              <w:t xml:space="preserve">785508.00 </w:t>
            </w:r>
          </w:p>
        </w:tc>
      </w:tr>
    </w:tbl>
    <w:p w14:paraId="1BAFA13B">
      <w:pPr>
        <w:spacing w:before="163"/>
        <w:ind w:firstLine="480" w:firstLineChars="200"/>
        <w:rPr>
          <w:rFonts w:ascii="Times New Roman" w:hAnsi="Times New Roman" w:cs="Times New Roman"/>
        </w:rPr>
      </w:pPr>
    </w:p>
    <w:p w14:paraId="2436BD78">
      <w:pPr>
        <w:spacing w:before="163"/>
        <w:ind w:firstLine="482" w:firstLineChars="200"/>
        <w:rPr>
          <w:rFonts w:ascii="Times New Roman" w:hAnsi="Times New Roman" w:eastAsia="华文中宋" w:cs="Times New Roman"/>
          <w:b/>
          <w:bCs/>
        </w:rPr>
      </w:pPr>
      <w:r>
        <w:rPr>
          <w:rFonts w:hint="default" w:ascii="Times New Roman" w:hAnsi="Times New Roman" w:eastAsia="华文中宋" w:cs="Times New Roman"/>
          <w:b/>
          <w:bCs/>
        </w:rPr>
        <w:t>E. 资源使用</w:t>
      </w:r>
    </w:p>
    <w:p w14:paraId="4B79EFF1">
      <w:pPr>
        <w:spacing w:before="163"/>
        <w:ind w:firstLine="480" w:firstLineChars="200"/>
        <w:rPr>
          <w:rFonts w:ascii="Times New Roman" w:hAnsi="Times New Roman" w:cs="Times New Roman"/>
        </w:rPr>
      </w:pPr>
      <w:r>
        <w:rPr>
          <w:rFonts w:hint="default" w:ascii="Times New Roman" w:hAnsi="Times New Roman" w:cs="Times New Roman"/>
        </w:rPr>
        <w:t>我们营运的各模块实施适当的能源及材料管理计划，我们可产生积极的环境及经济影响，同时确保业务连续性。目前，我们位于中国</w:t>
      </w:r>
      <w:r>
        <w:rPr>
          <w:rFonts w:hint="eastAsia" w:cs="Times New Roman"/>
          <w:lang w:val="en-US" w:eastAsia="zh-CN"/>
        </w:rPr>
        <w:t>河南</w:t>
      </w:r>
      <w:r>
        <w:rPr>
          <w:rFonts w:hint="default" w:ascii="Times New Roman" w:hAnsi="Times New Roman" w:cs="Times New Roman"/>
        </w:rPr>
        <w:t>省的公司已设立一个项目负责委员会，以推动更有效的能源及材料消耗，并实现该计划的目标。</w:t>
      </w:r>
    </w:p>
    <w:p w14:paraId="01324267">
      <w:pPr>
        <w:spacing w:before="163"/>
        <w:ind w:firstLine="480" w:firstLineChars="200"/>
        <w:rPr>
          <w:rFonts w:ascii="Times New Roman" w:hAnsi="Times New Roman" w:cs="Times New Roman"/>
        </w:rPr>
      </w:pPr>
    </w:p>
    <w:p w14:paraId="74EFBD04">
      <w:pPr>
        <w:spacing w:before="163"/>
        <w:ind w:firstLine="482" w:firstLineChars="200"/>
        <w:rPr>
          <w:rFonts w:ascii="Times New Roman" w:hAnsi="Times New Roman" w:eastAsia="华文中宋" w:cs="Times New Roman"/>
          <w:b/>
          <w:bCs/>
        </w:rPr>
      </w:pPr>
      <w:r>
        <w:rPr>
          <w:rFonts w:hint="default" w:ascii="Times New Roman" w:hAnsi="Times New Roman" w:eastAsia="华文中宋" w:cs="Times New Roman"/>
          <w:b/>
          <w:bCs/>
        </w:rPr>
        <w:t>F</w:t>
      </w:r>
      <w:r>
        <w:rPr>
          <w:rFonts w:ascii="Times New Roman" w:hAnsi="Times New Roman" w:eastAsia="华文中宋" w:cs="Times New Roman"/>
          <w:b/>
          <w:bCs/>
        </w:rPr>
        <w:t>.</w:t>
      </w:r>
      <w:r>
        <w:rPr>
          <w:rFonts w:hint="default" w:ascii="Times New Roman" w:hAnsi="Times New Roman" w:eastAsia="华文中宋" w:cs="Times New Roman"/>
          <w:b/>
          <w:bCs/>
        </w:rPr>
        <w:t xml:space="preserve"> 环境保护的推动</w:t>
      </w:r>
    </w:p>
    <w:p w14:paraId="386B6FF4">
      <w:pPr>
        <w:spacing w:before="163"/>
        <w:ind w:firstLine="480" w:firstLineChars="200"/>
        <w:rPr>
          <w:rFonts w:ascii="Times New Roman" w:hAnsi="Times New Roman" w:cs="Times New Roman"/>
        </w:rPr>
      </w:pPr>
      <w:r>
        <w:rPr>
          <w:rFonts w:hint="default" w:ascii="Times New Roman" w:hAnsi="Times New Roman" w:cs="Times New Roman"/>
        </w:rPr>
        <w:t>公司努力通过实施各种环保措施，其中包括负责任地利用资源、</w:t>
      </w:r>
      <w:r>
        <w:rPr>
          <w:rFonts w:hint="default" w:ascii="Times New Roman" w:hAnsi="Times New Roman" w:cs="Times New Roman"/>
          <w:lang w:val="en-US" w:eastAsia="zh-CN"/>
        </w:rPr>
        <w:t>减</w:t>
      </w:r>
      <w:r>
        <w:rPr>
          <w:rFonts w:hint="default" w:ascii="Times New Roman" w:hAnsi="Times New Roman" w:cs="Times New Roman"/>
        </w:rPr>
        <w:t>少碳排放、节能、废物管理及防止污染，尽量減少我们的营运对环境的影响。</w:t>
      </w:r>
    </w:p>
    <w:p w14:paraId="4D80FF46">
      <w:pPr>
        <w:spacing w:before="163"/>
        <w:ind w:firstLine="480" w:firstLineChars="200"/>
        <w:rPr>
          <w:rFonts w:ascii="Times New Roman" w:hAnsi="Times New Roman" w:cs="Times New Roman"/>
        </w:rPr>
      </w:pPr>
    </w:p>
    <w:p w14:paraId="1FE3D738">
      <w:pPr>
        <w:pStyle w:val="3"/>
        <w:spacing w:before="163"/>
        <w:ind w:firstLine="571"/>
      </w:pPr>
      <w:bookmarkStart w:id="11" w:name="_Toc104191209"/>
      <w:r>
        <w:t>3</w:t>
      </w:r>
      <w:r>
        <w:rPr>
          <w:rFonts w:hint="eastAsia"/>
        </w:rPr>
        <w:t>.</w:t>
      </w:r>
      <w:r>
        <w:t xml:space="preserve"> </w:t>
      </w:r>
      <w:r>
        <w:rPr>
          <w:rFonts w:hint="eastAsia"/>
        </w:rPr>
        <w:t>职业健康方面</w:t>
      </w:r>
      <w:bookmarkEnd w:id="11"/>
    </w:p>
    <w:p w14:paraId="6311F6F3">
      <w:pPr>
        <w:spacing w:before="163"/>
        <w:ind w:firstLine="480" w:firstLineChars="200"/>
        <w:rPr>
          <w:rFonts w:cs="Times New Roman"/>
        </w:rPr>
      </w:pPr>
      <w:r>
        <w:rPr>
          <w:rFonts w:hint="default" w:cs="Times New Roman"/>
        </w:rPr>
        <w:t>公司与从业人员订立劳动合同（含聘用合同）时，将工作过程中可能产生的职业病危害及其后果和防护措施如实告知从业人员，并在劳动合同中写明，并对职业病危害岗位从业人员进行上岗前、在岗期间、和离岗时的职业健康检查，将检查结果书面如实告知从业人员并建立档案。</w:t>
      </w:r>
    </w:p>
    <w:p w14:paraId="35762869">
      <w:pPr>
        <w:spacing w:before="163"/>
        <w:ind w:firstLine="480" w:firstLineChars="200"/>
        <w:rPr>
          <w:rFonts w:cs="Times New Roman"/>
        </w:rPr>
      </w:pPr>
      <w:r>
        <w:rPr>
          <w:rFonts w:hint="default" w:cs="Times New Roman"/>
        </w:rPr>
        <w:t>公司为接触职业病危害的从业人员提供个人使用的职业病防护用品，如防尘口罩、耳塞等。为从业人员提供符合职业卫生要求的工作环境和条件，现场设置应急防护设施，在产生职业病危害的工作场所、作业岗位、设备、设施，在醒目位置设置警示标识和中文警示说明。</w:t>
      </w:r>
    </w:p>
    <w:p w14:paraId="180E5B0D">
      <w:pPr>
        <w:spacing w:before="163"/>
        <w:ind w:firstLine="480" w:firstLineChars="200"/>
        <w:rPr>
          <w:rFonts w:cs="Times New Roman"/>
        </w:rPr>
      </w:pPr>
      <w:r>
        <w:rPr>
          <w:rFonts w:hint="default" w:cs="Times New Roman"/>
        </w:rPr>
        <w:t>按照有关规定，及时、如实向所在地职业卫生监管部门申报职业病危害项目，并及时更新信息。</w:t>
      </w:r>
    </w:p>
    <w:p w14:paraId="1DCE1818">
      <w:pPr>
        <w:pStyle w:val="2"/>
        <w:spacing w:before="163"/>
        <w:rPr>
          <w:rFonts w:cs="Times New Roman"/>
        </w:rPr>
      </w:pPr>
      <w:bookmarkStart w:id="12" w:name="_Toc104191210"/>
      <w:r>
        <w:rPr>
          <w:rFonts w:hint="default" w:cs="Times New Roman"/>
        </w:rPr>
        <w:t>社会层面</w:t>
      </w:r>
      <w:bookmarkEnd w:id="12"/>
    </w:p>
    <w:p w14:paraId="393819F8">
      <w:pPr>
        <w:pStyle w:val="3"/>
        <w:spacing w:before="163"/>
        <w:ind w:firstLine="571"/>
      </w:pPr>
      <w:bookmarkStart w:id="13" w:name="_Toc104191211"/>
      <w:r>
        <w:rPr>
          <w:rFonts w:hint="eastAsia"/>
        </w:rPr>
        <w:t>1</w:t>
      </w:r>
      <w:r>
        <w:t>.</w:t>
      </w:r>
      <w:r>
        <w:rPr>
          <w:rFonts w:hint="eastAsia"/>
        </w:rPr>
        <w:t xml:space="preserve"> 雇佣</w:t>
      </w:r>
      <w:bookmarkEnd w:id="13"/>
    </w:p>
    <w:p w14:paraId="1CE21D3B">
      <w:pPr>
        <w:spacing w:before="163"/>
        <w:ind w:firstLine="480" w:firstLineChars="200"/>
        <w:rPr>
          <w:rFonts w:cs="Times New Roman"/>
        </w:rPr>
      </w:pPr>
      <w:r>
        <w:rPr>
          <w:rFonts w:hint="default" w:cs="Times New Roman"/>
          <w:lang w:eastAsia="zh-CN"/>
        </w:rPr>
        <w:t>昊华宇航化工有限责任公司</w:t>
      </w:r>
      <w:r>
        <w:rPr>
          <w:rFonts w:hint="default" w:cs="Times New Roman"/>
        </w:rPr>
        <w:t>均有订立以下方面的一系列书面政策及指引，以供参考：</w:t>
      </w:r>
    </w:p>
    <w:p w14:paraId="2E95E7EB">
      <w:pPr>
        <w:spacing w:before="163"/>
        <w:ind w:left="420"/>
        <w:rPr>
          <w:rFonts w:cs="Times New Roman"/>
        </w:rPr>
      </w:pPr>
      <w:r>
        <w:rPr>
          <w:rFonts w:hint="default" w:ascii="Times New Roman" w:hAnsi="Times New Roman" w:cs="Times New Roman"/>
          <w:szCs w:val="21"/>
        </w:rPr>
        <w:t>•</w:t>
      </w:r>
      <w:r>
        <w:rPr>
          <w:rFonts w:hint="default" w:cs="Times New Roman"/>
        </w:rPr>
        <w:t xml:space="preserve"> 应聘年龄鉴别方法</w:t>
      </w:r>
    </w:p>
    <w:p w14:paraId="484F8D03">
      <w:pPr>
        <w:spacing w:before="163"/>
        <w:ind w:left="420"/>
        <w:rPr>
          <w:rFonts w:cs="Times New Roman"/>
        </w:rPr>
      </w:pPr>
      <w:r>
        <w:rPr>
          <w:rFonts w:hint="default" w:ascii="Times New Roman" w:hAnsi="Times New Roman" w:cs="Times New Roman"/>
          <w:szCs w:val="21"/>
        </w:rPr>
        <w:t>•</w:t>
      </w:r>
      <w:r>
        <w:rPr>
          <w:rFonts w:hint="default" w:cs="Times New Roman"/>
        </w:rPr>
        <w:t xml:space="preserve"> 强迫性劳动管理规定</w:t>
      </w:r>
    </w:p>
    <w:p w14:paraId="41981D85">
      <w:pPr>
        <w:spacing w:before="163"/>
        <w:ind w:left="420"/>
        <w:rPr>
          <w:rFonts w:cs="Times New Roman"/>
        </w:rPr>
      </w:pPr>
      <w:r>
        <w:rPr>
          <w:rFonts w:hint="default" w:ascii="Times New Roman" w:hAnsi="Times New Roman" w:cs="Times New Roman"/>
          <w:szCs w:val="21"/>
        </w:rPr>
        <w:t>•</w:t>
      </w:r>
      <w:r>
        <w:rPr>
          <w:rFonts w:hint="default" w:cs="Times New Roman"/>
        </w:rPr>
        <w:t xml:space="preserve"> 反歧视管理规定</w:t>
      </w:r>
    </w:p>
    <w:p w14:paraId="3B7471D1">
      <w:pPr>
        <w:spacing w:before="163"/>
        <w:ind w:left="420"/>
        <w:rPr>
          <w:rFonts w:cs="Times New Roman"/>
        </w:rPr>
      </w:pPr>
      <w:r>
        <w:rPr>
          <w:rFonts w:hint="default" w:ascii="Times New Roman" w:hAnsi="Times New Roman" w:cs="Times New Roman"/>
          <w:szCs w:val="21"/>
        </w:rPr>
        <w:t>•</w:t>
      </w:r>
      <w:r>
        <w:rPr>
          <w:rFonts w:hint="default" w:cs="Times New Roman"/>
        </w:rPr>
        <w:t xml:space="preserve"> 拯救童工及未成年工保护管理规定</w:t>
      </w:r>
    </w:p>
    <w:p w14:paraId="7B635515">
      <w:pPr>
        <w:spacing w:before="163"/>
        <w:ind w:left="420"/>
        <w:rPr>
          <w:rFonts w:cs="Times New Roman"/>
        </w:rPr>
      </w:pPr>
      <w:r>
        <w:rPr>
          <w:rFonts w:hint="default" w:ascii="Times New Roman" w:hAnsi="Times New Roman" w:cs="Times New Roman"/>
          <w:szCs w:val="21"/>
        </w:rPr>
        <w:t>•</w:t>
      </w:r>
      <w:r>
        <w:rPr>
          <w:rFonts w:hint="default" w:cs="Times New Roman"/>
        </w:rPr>
        <w:t xml:space="preserve"> 招工程序</w:t>
      </w:r>
    </w:p>
    <w:p w14:paraId="4F3497BF">
      <w:pPr>
        <w:spacing w:before="163"/>
        <w:ind w:left="420"/>
        <w:rPr>
          <w:rFonts w:cs="Times New Roman"/>
        </w:rPr>
      </w:pPr>
      <w:r>
        <w:rPr>
          <w:rFonts w:hint="default" w:ascii="Times New Roman" w:hAnsi="Times New Roman" w:cs="Times New Roman"/>
          <w:szCs w:val="21"/>
        </w:rPr>
        <w:t>•</w:t>
      </w:r>
      <w:r>
        <w:rPr>
          <w:rFonts w:hint="default" w:cs="Times New Roman"/>
        </w:rPr>
        <w:t xml:space="preserve"> 薪酬管理制度</w:t>
      </w:r>
    </w:p>
    <w:p w14:paraId="31FFE3C0">
      <w:pPr>
        <w:spacing w:before="163"/>
        <w:rPr>
          <w:rFonts w:ascii="Times New Roman" w:hAnsi="Times New Roman" w:cs="Times New Roman"/>
          <w:kern w:val="0"/>
          <w:sz w:val="22"/>
          <w:lang w:bidi="ar"/>
        </w:rPr>
      </w:pPr>
    </w:p>
    <w:p w14:paraId="42C577AB">
      <w:pPr>
        <w:pStyle w:val="3"/>
        <w:spacing w:before="163"/>
        <w:ind w:firstLine="571"/>
      </w:pPr>
      <w:bookmarkStart w:id="14" w:name="_Toc104191212"/>
      <w:r>
        <w:t xml:space="preserve">2. </w:t>
      </w:r>
      <w:r>
        <w:rPr>
          <w:rFonts w:hint="eastAsia"/>
        </w:rPr>
        <w:t>发展及培训</w:t>
      </w:r>
      <w:bookmarkEnd w:id="14"/>
    </w:p>
    <w:p w14:paraId="239312B4">
      <w:pPr>
        <w:spacing w:before="163"/>
        <w:ind w:firstLine="480" w:firstLineChars="200"/>
        <w:rPr>
          <w:rFonts w:cs="Times New Roman"/>
        </w:rPr>
      </w:pPr>
      <w:r>
        <w:rPr>
          <w:rFonts w:hint="default" w:cs="Times New Roman"/>
        </w:rPr>
        <w:t>我们的目标为招聘符合我们业务需求的最佳人才。在我们创造的坏境中，雇员可发挥其全部潛力，为本公司的中长期发展贡献其技能及经验：</w:t>
      </w:r>
    </w:p>
    <w:p w14:paraId="5E65C499">
      <w:pPr>
        <w:spacing w:before="163"/>
        <w:ind w:firstLine="480" w:firstLineChars="200"/>
        <w:rPr>
          <w:rFonts w:cs="Times New Roman"/>
        </w:rPr>
      </w:pPr>
      <w:r>
        <w:rPr>
          <w:rFonts w:hint="default" w:ascii="Times New Roman" w:hAnsi="Times New Roman" w:cs="Times New Roman"/>
          <w:szCs w:val="21"/>
        </w:rPr>
        <w:t>•</w:t>
      </w:r>
      <w:r>
        <w:rPr>
          <w:rFonts w:hint="default" w:cs="Times New Roman"/>
        </w:rPr>
        <w:t>为员工举办內部及外部培训课程及研讨会</w:t>
      </w:r>
    </w:p>
    <w:p w14:paraId="6D0C97F5">
      <w:pPr>
        <w:spacing w:before="163"/>
        <w:ind w:firstLine="480" w:firstLineChars="200"/>
        <w:rPr>
          <w:rFonts w:cs="Times New Roman"/>
        </w:rPr>
      </w:pPr>
      <w:r>
        <w:rPr>
          <w:rFonts w:hint="default" w:ascii="Times New Roman" w:hAnsi="Times New Roman" w:cs="Times New Roman"/>
          <w:szCs w:val="21"/>
        </w:rPr>
        <w:t>•</w:t>
      </w:r>
      <w:r>
        <w:rPr>
          <w:rFonts w:hint="default" w:cs="Times New Roman"/>
        </w:rPr>
        <w:t>强调健康及安全</w:t>
      </w:r>
    </w:p>
    <w:p w14:paraId="08642F50">
      <w:pPr>
        <w:spacing w:before="163"/>
        <w:ind w:firstLine="480" w:firstLineChars="200"/>
        <w:rPr>
          <w:rFonts w:cs="Times New Roman"/>
        </w:rPr>
      </w:pPr>
      <w:r>
        <w:rPr>
          <w:rFonts w:hint="default" w:ascii="Times New Roman" w:hAnsi="Times New Roman" w:cs="Times New Roman"/>
          <w:szCs w:val="21"/>
        </w:rPr>
        <w:t>•</w:t>
      </w:r>
      <w:r>
        <w:rPr>
          <w:rFonts w:hint="default" w:cs="Times New Roman"/>
        </w:rPr>
        <w:t>鼓励工作与生活的平衡</w:t>
      </w:r>
    </w:p>
    <w:p w14:paraId="44D671AF">
      <w:pPr>
        <w:spacing w:before="163"/>
        <w:ind w:firstLine="480" w:firstLineChars="200"/>
        <w:rPr>
          <w:rFonts w:cs="Times New Roman"/>
        </w:rPr>
      </w:pPr>
      <w:r>
        <w:rPr>
          <w:rFonts w:hint="default" w:ascii="Times New Roman" w:hAnsi="Times New Roman" w:cs="Times New Roman"/>
          <w:szCs w:val="21"/>
        </w:rPr>
        <w:t>•</w:t>
      </w:r>
      <w:r>
        <w:rPr>
          <w:rFonts w:hint="default" w:cs="Times New Roman"/>
        </w:rPr>
        <w:t>提供雇员辅助计划</w:t>
      </w:r>
    </w:p>
    <w:p w14:paraId="2D32A45B">
      <w:pPr>
        <w:spacing w:before="163"/>
        <w:ind w:firstLine="480" w:firstLineChars="200"/>
        <w:rPr>
          <w:rFonts w:cs="Times New Roman"/>
        </w:rPr>
      </w:pPr>
      <w:r>
        <w:rPr>
          <w:rFonts w:hint="default" w:ascii="Times New Roman" w:hAnsi="Times New Roman" w:cs="Times New Roman"/>
          <w:szCs w:val="21"/>
        </w:rPr>
        <w:t>•</w:t>
      </w:r>
      <w:r>
        <w:rPr>
          <w:rFonts w:hint="default" w:cs="Times New Roman"/>
        </w:rPr>
        <w:t>压力管理及健康相关的培训及咨询服务</w:t>
      </w:r>
    </w:p>
    <w:p w14:paraId="4F66B9B5">
      <w:pPr>
        <w:spacing w:before="163"/>
        <w:ind w:firstLine="480" w:firstLineChars="200"/>
        <w:rPr>
          <w:rFonts w:cs="Times New Roman"/>
        </w:rPr>
      </w:pPr>
      <w:r>
        <w:rPr>
          <w:rFonts w:hint="default" w:ascii="Times New Roman" w:hAnsi="Times New Roman" w:cs="Times New Roman"/>
          <w:szCs w:val="21"/>
        </w:rPr>
        <w:t>•</w:t>
      </w:r>
      <w:r>
        <w:rPr>
          <w:rFonts w:hint="default" w:cs="Times New Roman"/>
        </w:rPr>
        <w:t>创建新的实习计划，提供工作培训及职业辅导机会</w:t>
      </w:r>
    </w:p>
    <w:p w14:paraId="686D8D95">
      <w:pPr>
        <w:pStyle w:val="3"/>
        <w:spacing w:before="163"/>
        <w:ind w:firstLine="571"/>
      </w:pPr>
      <w:bookmarkStart w:id="15" w:name="_Toc104191213"/>
      <w:r>
        <w:rPr>
          <w:rFonts w:hint="eastAsia"/>
        </w:rPr>
        <w:t>3</w:t>
      </w:r>
      <w:r>
        <w:t xml:space="preserve">. </w:t>
      </w:r>
      <w:r>
        <w:rPr>
          <w:rFonts w:hint="eastAsia"/>
        </w:rPr>
        <w:t>劳工准则</w:t>
      </w:r>
      <w:bookmarkEnd w:id="15"/>
    </w:p>
    <w:p w14:paraId="54B589F2">
      <w:pPr>
        <w:spacing w:before="163"/>
        <w:ind w:firstLine="480" w:firstLineChars="200"/>
        <w:rPr>
          <w:rFonts w:cs="Times New Roman"/>
        </w:rPr>
      </w:pPr>
      <w:r>
        <w:rPr>
          <w:rFonts w:hint="default" w:cs="Times New Roman"/>
        </w:rPr>
        <w:t>本公司根据国家劳动法制定了招工程序，特别是确保所有生产的商品及提供的服务涉及雇佣的人员没有童工或非法身份的雇员。</w:t>
      </w:r>
    </w:p>
    <w:p w14:paraId="1C0EF471">
      <w:pPr>
        <w:spacing w:before="163"/>
        <w:ind w:firstLine="480" w:firstLineChars="200"/>
        <w:rPr>
          <w:rFonts w:cs="Times New Roman"/>
        </w:rPr>
      </w:pPr>
      <w:r>
        <w:rPr>
          <w:rFonts w:hint="default" w:cs="Times New Roman"/>
        </w:rPr>
        <w:t>下文概述所有情况下我们确保公司并未有童工及非法身份的雇员/工人的步骤。</w:t>
      </w:r>
    </w:p>
    <w:p w14:paraId="2B27C3BF">
      <w:pPr>
        <w:snapToGrid/>
        <w:spacing w:before="163" w:beforeLines="0"/>
        <w:ind w:left="420"/>
        <w:rPr>
          <w:rFonts w:cs="Times New Roman"/>
        </w:rPr>
      </w:pPr>
      <w:r>
        <w:rPr>
          <w:rFonts w:hint="default" w:ascii="Times New Roman" w:hAnsi="Times New Roman" w:cs="Times New Roman"/>
          <w:szCs w:val="21"/>
        </w:rPr>
        <w:t>•</w:t>
      </w:r>
      <w:r>
        <w:rPr>
          <w:rFonts w:hint="default" w:cs="Times New Roman"/>
        </w:rPr>
        <w:t>身份认证</w:t>
      </w:r>
    </w:p>
    <w:p w14:paraId="00E1B900">
      <w:pPr>
        <w:spacing w:before="163"/>
        <w:ind w:firstLine="480" w:firstLineChars="200"/>
        <w:rPr>
          <w:rFonts w:cs="Times New Roman"/>
        </w:rPr>
      </w:pPr>
      <w:r>
        <w:rPr>
          <w:rFonts w:hint="default" w:cs="Times New Roman"/>
        </w:rPr>
        <w:t>招工时必须采取有效方法查验身份证，鉴别工人的真实年龄，确保工人入职时至少达到16周岁，防止因提供虚假年龄文件而误招童工，不能提供有效身份证者一律不招。</w:t>
      </w:r>
    </w:p>
    <w:p w14:paraId="71D34308">
      <w:pPr>
        <w:snapToGrid/>
        <w:spacing w:before="163" w:beforeLines="0"/>
        <w:ind w:left="420"/>
        <w:rPr>
          <w:rFonts w:cs="Times New Roman"/>
        </w:rPr>
      </w:pPr>
      <w:r>
        <w:rPr>
          <w:rFonts w:hint="default" w:ascii="Times New Roman" w:hAnsi="Times New Roman" w:cs="Times New Roman"/>
          <w:szCs w:val="21"/>
        </w:rPr>
        <w:t>•</w:t>
      </w:r>
      <w:r>
        <w:rPr>
          <w:rFonts w:hint="default" w:cs="Times New Roman"/>
        </w:rPr>
        <w:t>资料调查</w:t>
      </w:r>
    </w:p>
    <w:p w14:paraId="50F34325">
      <w:pPr>
        <w:spacing w:before="163"/>
        <w:ind w:firstLine="480" w:firstLineChars="200"/>
        <w:rPr>
          <w:rFonts w:cs="Times New Roman"/>
        </w:rPr>
      </w:pPr>
      <w:r>
        <w:rPr>
          <w:rFonts w:hint="default" w:cs="Times New Roman"/>
        </w:rPr>
        <w:t>招工时必须同时建立并保持完整的人事档案，包括入职日期、出生日期、教育经历、工作经历、家庭地址及紧急联络办法等，至少还应附加身份证复印件。</w:t>
      </w:r>
    </w:p>
    <w:p w14:paraId="71987ECD">
      <w:pPr>
        <w:snapToGrid/>
        <w:spacing w:before="163" w:beforeLines="0"/>
        <w:ind w:left="420"/>
        <w:rPr>
          <w:rFonts w:cs="Times New Roman"/>
        </w:rPr>
      </w:pPr>
      <w:r>
        <w:rPr>
          <w:rFonts w:hint="default" w:ascii="Times New Roman" w:hAnsi="Times New Roman" w:cs="Times New Roman"/>
          <w:szCs w:val="21"/>
        </w:rPr>
        <w:t>•</w:t>
      </w:r>
      <w:r>
        <w:rPr>
          <w:rFonts w:hint="default" w:cs="Times New Roman"/>
        </w:rPr>
        <w:t>建立有意义的申述机制</w:t>
      </w:r>
    </w:p>
    <w:p w14:paraId="4BE2A32C">
      <w:pPr>
        <w:spacing w:before="163"/>
        <w:ind w:firstLine="480" w:firstLineChars="200"/>
        <w:rPr>
          <w:rFonts w:cs="Times New Roman"/>
        </w:rPr>
      </w:pPr>
      <w:r>
        <w:rPr>
          <w:rFonts w:cs="Times New Roman"/>
        </w:rPr>
        <w:t>公司建立申诉和投诉机制，发现违反公司政策和法规的行为，可以直接向人力资源部经理甚至总经理投诉，公司应及时查清事实，采取纠正行动。</w:t>
      </w:r>
    </w:p>
    <w:p w14:paraId="25C9217E">
      <w:pPr>
        <w:spacing w:before="163"/>
        <w:rPr>
          <w:rFonts w:cs="Times New Roman"/>
        </w:rPr>
      </w:pPr>
    </w:p>
    <w:p w14:paraId="4E31D32B">
      <w:pPr>
        <w:pStyle w:val="3"/>
        <w:spacing w:before="163"/>
        <w:ind w:firstLine="571"/>
        <w:rPr>
          <w:sz w:val="32"/>
        </w:rPr>
      </w:pPr>
      <w:bookmarkStart w:id="16" w:name="_Toc104191214"/>
      <w:r>
        <w:t>4.</w:t>
      </w:r>
      <w:r>
        <w:rPr>
          <w:rFonts w:hint="eastAsia"/>
        </w:rPr>
        <w:t>供应链管理</w:t>
      </w:r>
      <w:bookmarkEnd w:id="16"/>
    </w:p>
    <w:p w14:paraId="697A148E">
      <w:pPr>
        <w:spacing w:before="163"/>
        <w:ind w:firstLine="480" w:firstLineChars="200"/>
        <w:rPr>
          <w:rFonts w:cs="Times New Roman"/>
        </w:rPr>
      </w:pPr>
      <w:r>
        <w:rPr>
          <w:rFonts w:hint="default" w:cs="Times New Roman"/>
        </w:rPr>
        <w:t>本公司致力于：</w:t>
      </w:r>
    </w:p>
    <w:p w14:paraId="459840B9">
      <w:pPr>
        <w:spacing w:before="163"/>
        <w:ind w:firstLine="480" w:firstLineChars="200"/>
        <w:rPr>
          <w:rFonts w:cs="Times New Roman"/>
        </w:rPr>
      </w:pPr>
      <w:r>
        <w:rPr>
          <w:rFonts w:hint="default" w:cs="Times New Roman"/>
        </w:rPr>
        <w:t>合适的供应商准入管理，并告知供应商在健康、安全及人工福利方面的责任源自社会合规的重要性；</w:t>
      </w:r>
    </w:p>
    <w:p w14:paraId="500F813B">
      <w:pPr>
        <w:spacing w:before="163"/>
        <w:ind w:firstLine="480" w:firstLineChars="200"/>
        <w:rPr>
          <w:rFonts w:cs="Times New Roman"/>
        </w:rPr>
      </w:pPr>
      <w:r>
        <w:rPr>
          <w:rFonts w:cs="Times New Roman"/>
        </w:rPr>
        <w:t>A.</w:t>
      </w:r>
      <w:r>
        <w:rPr>
          <w:rFonts w:hint="default" w:cs="Times New Roman"/>
        </w:rPr>
        <w:t>对使用到和包材与原材料有严格的测试验证与管控；</w:t>
      </w:r>
    </w:p>
    <w:p w14:paraId="3467D893">
      <w:pPr>
        <w:spacing w:before="163"/>
        <w:ind w:firstLine="480" w:firstLineChars="200"/>
        <w:rPr>
          <w:rFonts w:cs="Times New Roman"/>
        </w:rPr>
      </w:pPr>
      <w:r>
        <w:rPr>
          <w:rFonts w:hint="default" w:cs="Times New Roman"/>
        </w:rPr>
        <w:t>B</w:t>
      </w:r>
      <w:r>
        <w:rPr>
          <w:rFonts w:cs="Times New Roman"/>
        </w:rPr>
        <w:t>.</w:t>
      </w:r>
      <w:r>
        <w:rPr>
          <w:rFonts w:hint="default" w:cs="Times New Roman"/>
        </w:rPr>
        <w:t>响应减少塑料包装与可回收包装的良性发展要求；</w:t>
      </w:r>
    </w:p>
    <w:p w14:paraId="02E44345">
      <w:pPr>
        <w:spacing w:before="163"/>
        <w:ind w:firstLine="480" w:firstLineChars="200"/>
        <w:rPr>
          <w:rFonts w:cs="Times New Roman"/>
        </w:rPr>
      </w:pPr>
      <w:r>
        <w:rPr>
          <w:rFonts w:hint="default" w:cs="Times New Roman"/>
        </w:rPr>
        <w:t>C</w:t>
      </w:r>
      <w:r>
        <w:rPr>
          <w:rFonts w:cs="Times New Roman"/>
        </w:rPr>
        <w:t>.</w:t>
      </w:r>
      <w:r>
        <w:rPr>
          <w:rFonts w:hint="default" w:cs="Times New Roman"/>
        </w:rPr>
        <w:t>鼓励供应商采取负责人的商业政策及做法，实现互利；</w:t>
      </w:r>
    </w:p>
    <w:p w14:paraId="74ADBDA8">
      <w:pPr>
        <w:spacing w:before="163"/>
        <w:ind w:firstLine="480" w:firstLineChars="200"/>
        <w:rPr>
          <w:rFonts w:cs="Times New Roman"/>
        </w:rPr>
      </w:pPr>
      <w:r>
        <w:rPr>
          <w:rFonts w:hint="default" w:cs="Times New Roman"/>
        </w:rPr>
        <w:t>D</w:t>
      </w:r>
      <w:r>
        <w:rPr>
          <w:rFonts w:cs="Times New Roman"/>
        </w:rPr>
        <w:t>.</w:t>
      </w:r>
      <w:r>
        <w:rPr>
          <w:rFonts w:hint="default" w:cs="Times New Roman"/>
        </w:rPr>
        <w:t>通过专注产品及服务质量、价值及安全，支持我们客户的利益；</w:t>
      </w:r>
    </w:p>
    <w:p w14:paraId="235A4A38">
      <w:pPr>
        <w:spacing w:before="163"/>
        <w:ind w:firstLine="480" w:firstLineChars="200"/>
        <w:rPr>
          <w:rFonts w:cs="Times New Roman"/>
        </w:rPr>
      </w:pPr>
      <w:r>
        <w:rPr>
          <w:rFonts w:hint="default" w:cs="Times New Roman"/>
        </w:rPr>
        <w:t>E</w:t>
      </w:r>
      <w:r>
        <w:rPr>
          <w:rFonts w:cs="Times New Roman"/>
        </w:rPr>
        <w:t>.</w:t>
      </w:r>
      <w:r>
        <w:rPr>
          <w:rFonts w:hint="default" w:cs="Times New Roman"/>
        </w:rPr>
        <w:t>于分销市场上提供符合法规要求的产品及服务；</w:t>
      </w:r>
    </w:p>
    <w:p w14:paraId="78F6FB08">
      <w:pPr>
        <w:spacing w:before="163"/>
        <w:ind w:firstLine="480" w:firstLineChars="200"/>
        <w:rPr>
          <w:rFonts w:cs="Times New Roman"/>
        </w:rPr>
      </w:pPr>
      <w:r>
        <w:rPr>
          <w:rFonts w:hint="default" w:cs="Times New Roman"/>
        </w:rPr>
        <w:t>F</w:t>
      </w:r>
      <w:r>
        <w:rPr>
          <w:rFonts w:cs="Times New Roman"/>
        </w:rPr>
        <w:t>.</w:t>
      </w:r>
      <w:r>
        <w:rPr>
          <w:rFonts w:hint="default" w:cs="Times New Roman"/>
        </w:rPr>
        <w:t>确保商业合同明确列出商定的条款、条件及关系依据；</w:t>
      </w:r>
    </w:p>
    <w:p w14:paraId="59D0747F">
      <w:pPr>
        <w:spacing w:before="163"/>
        <w:ind w:firstLine="480" w:firstLineChars="200"/>
        <w:rPr>
          <w:rFonts w:cs="Times New Roman"/>
        </w:rPr>
      </w:pPr>
      <w:r>
        <w:rPr>
          <w:rFonts w:hint="default" w:cs="Times New Roman"/>
        </w:rPr>
        <w:t>G</w:t>
      </w:r>
      <w:r>
        <w:rPr>
          <w:rFonts w:cs="Times New Roman"/>
        </w:rPr>
        <w:t>.</w:t>
      </w:r>
      <w:r>
        <w:rPr>
          <w:rFonts w:hint="default" w:cs="Times New Roman"/>
        </w:rPr>
        <w:t>为我们的客户提供可持续的自有品牌产品与选择；</w:t>
      </w:r>
    </w:p>
    <w:p w14:paraId="660F99AF">
      <w:pPr>
        <w:spacing w:before="163"/>
        <w:ind w:firstLine="480" w:firstLineChars="200"/>
        <w:rPr>
          <w:rFonts w:cs="Times New Roman"/>
        </w:rPr>
      </w:pPr>
      <w:r>
        <w:rPr>
          <w:rFonts w:cs="Times New Roman"/>
        </w:rPr>
        <w:t>H.</w:t>
      </w:r>
      <w:r>
        <w:rPr>
          <w:rFonts w:hint="default" w:cs="Times New Roman"/>
        </w:rPr>
        <w:t>保持清晰不变的客户沟通渠道，积极听取反馈意见，及时回应客户投诉。</w:t>
      </w:r>
    </w:p>
    <w:p w14:paraId="5B3DC404">
      <w:pPr>
        <w:spacing w:before="163"/>
        <w:rPr>
          <w:rFonts w:cs="Times New Roman"/>
        </w:rPr>
      </w:pPr>
    </w:p>
    <w:p w14:paraId="4C7FAAAB">
      <w:pPr>
        <w:pStyle w:val="3"/>
        <w:spacing w:before="163"/>
        <w:ind w:firstLine="571"/>
      </w:pPr>
      <w:bookmarkStart w:id="17" w:name="_Toc104191215"/>
      <w:r>
        <w:t xml:space="preserve">5. </w:t>
      </w:r>
      <w:r>
        <w:rPr>
          <w:rFonts w:hint="eastAsia"/>
        </w:rPr>
        <w:t>产品责任</w:t>
      </w:r>
      <w:bookmarkEnd w:id="17"/>
    </w:p>
    <w:p w14:paraId="3CA370EA">
      <w:pPr>
        <w:spacing w:before="163"/>
        <w:ind w:firstLine="480" w:firstLineChars="200"/>
        <w:rPr>
          <w:rFonts w:hint="default" w:cs="Times New Roman"/>
        </w:rPr>
      </w:pPr>
      <w:r>
        <w:rPr>
          <w:rFonts w:hint="default" w:cs="Times New Roman"/>
        </w:rPr>
        <w:t>企业</w:t>
      </w:r>
      <w:r>
        <w:rPr>
          <w:rFonts w:hint="default" w:cs="Times New Roman"/>
          <w:lang w:val="en-US" w:eastAsia="zh-CN"/>
        </w:rPr>
        <w:t>44</w:t>
      </w:r>
      <w:r>
        <w:rPr>
          <w:rFonts w:hint="default" w:cs="Times New Roman"/>
        </w:rPr>
        <w:t>万吨/年烧碱装置采用零极距、氧阴极等离子膜烧碱电解槽节能技术，同时设置废盐综合利用系统，产生的废盐经处理后综合利用，故属于《产业结构调整指导目录（2019年本）》中鼓励类项目，符合国家产业政策要求。</w:t>
      </w:r>
    </w:p>
    <w:p w14:paraId="1298E8EA">
      <w:pPr>
        <w:spacing w:before="163"/>
        <w:ind w:firstLine="480" w:firstLineChars="200"/>
        <w:rPr>
          <w:rFonts w:cs="Times New Roman"/>
        </w:rPr>
      </w:pPr>
      <w:r>
        <w:rPr>
          <w:rFonts w:hint="default" w:cs="Times New Roman"/>
        </w:rPr>
        <w:t>企业依法取得取水许可证、排污许可证，出具污染物达标排放证明，单位产品能耗满足限额要求，企业通过清洁生产审核，按照求开展工业固体废物资源综合利用评价。</w:t>
      </w:r>
    </w:p>
    <w:p w14:paraId="1328BC9B">
      <w:pPr>
        <w:pStyle w:val="3"/>
        <w:spacing w:before="163"/>
        <w:ind w:firstLine="571"/>
      </w:pPr>
      <w:bookmarkStart w:id="18" w:name="_Toc104191216"/>
      <w:r>
        <w:t xml:space="preserve">6. </w:t>
      </w:r>
      <w:r>
        <w:rPr>
          <w:rFonts w:hint="eastAsia"/>
        </w:rPr>
        <w:t>反贪污</w:t>
      </w:r>
      <w:bookmarkEnd w:id="18"/>
    </w:p>
    <w:p w14:paraId="3586023D">
      <w:pPr>
        <w:spacing w:before="163"/>
        <w:ind w:firstLine="480" w:firstLineChars="200"/>
        <w:rPr>
          <w:rFonts w:cs="Times New Roman"/>
        </w:rPr>
      </w:pPr>
      <w:r>
        <w:rPr>
          <w:rFonts w:hint="default" w:cs="Times New Roman"/>
        </w:rPr>
        <w:t>本公司制定了反腐败反贿赂控制程序文件，加强企业内控机制，做到诚实守信，树立以守法诚信、优质服务为核心的经营理念，结合公司的实际情况，强化制度监督，推进制度反腐，加强对易发多发腐败的重点环节、重点部位岗位人员的监督、管理力度，确保治理商业贿赂承诺制，严格遵循公平竞争规则，引导公司管理人员及相关利益团体（如客户、供应商等）依法办事，诚实守信，自觉抵制见利忘义、损公肥私、不讲信用、欺骗欺诈等消极腐败现象，树立企业良好形象。</w:t>
      </w:r>
    </w:p>
    <w:p w14:paraId="61CCABB7">
      <w:pPr>
        <w:spacing w:before="163"/>
        <w:rPr>
          <w:rFonts w:hint="default" w:cs="Times New Roman"/>
        </w:rPr>
      </w:pPr>
    </w:p>
    <w:p w14:paraId="53DE1885">
      <w:pPr>
        <w:spacing w:before="163"/>
        <w:rPr>
          <w:rFonts w:ascii="Times New Roman" w:hAnsi="Times New Roman" w:cs="Times New Roman"/>
          <w:szCs w:val="21"/>
        </w:rPr>
      </w:pPr>
    </w:p>
    <w:sectPr>
      <w:headerReference r:id="rId12" w:type="default"/>
      <w:footerReference r:id="rId13" w:type="default"/>
      <w:pgSz w:w="11906" w:h="16838"/>
      <w:pgMar w:top="1440" w:right="1800" w:bottom="1440" w:left="1800" w:header="794" w:footer="1077"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3B75">
    <w:pPr>
      <w:pStyle w:val="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60A5">
    <w:pPr>
      <w:pStyle w:val="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754A3">
    <w:pPr>
      <w:pStyle w:val="5"/>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363948101"/>
    </w:sdtPr>
    <w:sdtEndPr>
      <w:rPr>
        <w:rFonts w:asciiTheme="majorHAnsi" w:hAnsiTheme="majorHAnsi" w:eastAsiaTheme="majorEastAsia" w:cstheme="majorBidi"/>
      </w:rPr>
    </w:sdtEndPr>
    <w:sdtContent>
      <w:sdt>
        <w:sdtPr>
          <w:rPr>
            <w:rFonts w:asciiTheme="majorHAnsi" w:hAnsiTheme="majorHAnsi" w:eastAsiaTheme="majorEastAsia" w:cstheme="majorBidi"/>
          </w:rPr>
          <w:id w:val="1806425445"/>
        </w:sdtPr>
        <w:sdtEndPr>
          <w:rPr>
            <w:rFonts w:asciiTheme="majorHAnsi" w:hAnsiTheme="majorHAnsi" w:eastAsiaTheme="majorEastAsia" w:cstheme="majorBidi"/>
          </w:rPr>
        </w:sdtEndPr>
        <w:sdtContent>
          <w:p w14:paraId="5129DA00">
            <w:pPr>
              <w:spacing w:before="120"/>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posOffset>2324100</wp:posOffset>
                      </wp:positionH>
                      <wp:positionV relativeFrom="bottomMargin">
                        <wp:posOffset>174625</wp:posOffset>
                      </wp:positionV>
                      <wp:extent cx="365760" cy="351790"/>
                      <wp:effectExtent l="0" t="0" r="0" b="0"/>
                      <wp:wrapNone/>
                      <wp:docPr id="4" name="椭圆 4"/>
                      <wp:cNvGraphicFramePr/>
                      <a:graphic xmlns:a="http://schemas.openxmlformats.org/drawingml/2006/main">
                        <a:graphicData uri="http://schemas.microsoft.com/office/word/2010/wordprocessingShape">
                          <wps:wsp>
                            <wps:cNvSpPr>
                              <a:spLocks noChangeArrowheads="1"/>
                            </wps:cNvSpPr>
                            <wps:spPr bwMode="auto">
                              <a:xfrm>
                                <a:off x="0" y="0"/>
                                <a:ext cx="365760" cy="351692"/>
                              </a:xfrm>
                              <a:prstGeom prst="ellipse">
                                <a:avLst/>
                              </a:prstGeom>
                              <a:solidFill>
                                <a:srgbClr val="40618B"/>
                              </a:solidFill>
                              <a:ln>
                                <a:noFill/>
                              </a:ln>
                            </wps:spPr>
                            <wps:txbx>
                              <w:txbxContent>
                                <w:p w14:paraId="3CBD4429">
                                  <w:pPr>
                                    <w:pStyle w:val="5"/>
                                    <w:spacing w:before="0" w:beforeLines="0"/>
                                    <w:jc w:val="center"/>
                                    <w:rPr>
                                      <w:rFonts w:cs="Times New Roman"/>
                                      <w:b/>
                                      <w:bCs/>
                                      <w:color w:val="FFFFFF" w:themeColor="background1"/>
                                      <w:sz w:val="24"/>
                                      <w:szCs w:val="24"/>
                                      <w14:textFill>
                                        <w14:solidFill>
                                          <w14:schemeClr w14:val="bg1"/>
                                        </w14:solidFill>
                                      </w14:textFill>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b/>
                                      <w:bCs/>
                                      <w:color w:val="FFFFFF" w:themeColor="background1"/>
                                      <w:sz w:val="24"/>
                                      <w:szCs w:val="24"/>
                                      <w:lang w:val="zh-CN"/>
                                      <w14:textFill>
                                        <w14:solidFill>
                                          <w14:schemeClr w14:val="bg1"/>
                                        </w14:solidFill>
                                      </w14:textFill>
                                    </w:rPr>
                                    <w:t>2</w:t>
                                  </w:r>
                                  <w:r>
                                    <w:rPr>
                                      <w:rFonts w:cs="Times New Roman"/>
                                      <w:b/>
                                      <w:bCs/>
                                      <w:color w:val="FFFFFF" w:themeColor="background1"/>
                                      <w:sz w:val="24"/>
                                      <w:szCs w:val="24"/>
                                      <w14:textFill>
                                        <w14:solidFill>
                                          <w14:schemeClr w14:val="bg1"/>
                                        </w14:solidFill>
                                      </w14:textFill>
                                    </w:rPr>
                                    <w:fldChar w:fldCharType="end"/>
                                  </w:r>
                                </w:p>
                              </w:txbxContent>
                            </wps:txbx>
                            <wps:bodyPr rot="0" vert="horz" wrap="square" lIns="91440" tIns="45720" rIns="91440" bIns="45720" anchor="ctr" anchorCtr="0" upright="1">
                              <a:noAutofit/>
                            </wps:bodyPr>
                          </wps:wsp>
                        </a:graphicData>
                      </a:graphic>
                    </wp:anchor>
                  </w:drawing>
                </mc:Choice>
                <mc:Fallback>
                  <w:pict>
                    <v:shape id="_x0000_s1026" o:spid="_x0000_s1026" o:spt="3" type="#_x0000_t3" style="position:absolute;left:0pt;margin-left:273pt;margin-top:769.3pt;height:27.7pt;width:28.8pt;mso-position-horizontal-relative:page;mso-position-vertical-relative:page;z-index:251659264;v-text-anchor:middle;mso-width-relative:page;mso-height-relative:page;" fillcolor="#40618B" filled="t" stroked="f" coordsize="21600,21600" o:gfxdata="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DuCEO2wAAAAkBAAAPAAAAAAAAAAEAIAAAACIAAABkcnMvZG93bnJldi54bWxQSwECFAAU&#10;AAAACACHTuJAwZPSvScCAAA1BAAADgAAAAAAAAABACAAAAAqAQAAZHJzL2Uyb0RvYy54bWxQSwUG&#10;AAAAAAYABgBZAQAAwwUAAAAA&#10;">
                      <v:fill on="t" focussize="0,0"/>
                      <v:stroke on="f"/>
                      <v:imagedata o:title=""/>
                      <o:lock v:ext="edit" aspectratio="f"/>
                      <v:textbox>
                        <w:txbxContent>
                          <w:p w14:paraId="3CBD4429">
                            <w:pPr>
                              <w:pStyle w:val="5"/>
                              <w:spacing w:before="0" w:beforeLines="0"/>
                              <w:jc w:val="center"/>
                              <w:rPr>
                                <w:rFonts w:cs="Times New Roman"/>
                                <w:b/>
                                <w:bCs/>
                                <w:color w:val="FFFFFF" w:themeColor="background1"/>
                                <w:sz w:val="24"/>
                                <w:szCs w:val="24"/>
                                <w14:textFill>
                                  <w14:solidFill>
                                    <w14:schemeClr w14:val="bg1"/>
                                  </w14:solidFill>
                                </w14:textFill>
                              </w:rPr>
                            </w:pPr>
                            <w:r>
                              <w:rPr>
                                <w:rFonts w:cs="Times New Roman"/>
                                <w:sz w:val="24"/>
                                <w:szCs w:val="24"/>
                              </w:rPr>
                              <w:fldChar w:fldCharType="begin"/>
                            </w:r>
                            <w:r>
                              <w:rPr>
                                <w:rFonts w:cs="Times New Roman"/>
                                <w:sz w:val="24"/>
                                <w:szCs w:val="24"/>
                              </w:rPr>
                              <w:instrText xml:space="preserve">PAGE    \* MERGEFORMAT</w:instrText>
                            </w:r>
                            <w:r>
                              <w:rPr>
                                <w:rFonts w:cs="Times New Roman"/>
                                <w:sz w:val="24"/>
                                <w:szCs w:val="24"/>
                              </w:rPr>
                              <w:fldChar w:fldCharType="separate"/>
                            </w:r>
                            <w:r>
                              <w:rPr>
                                <w:rFonts w:cs="Times New Roman"/>
                                <w:b/>
                                <w:bCs/>
                                <w:color w:val="FFFFFF" w:themeColor="background1"/>
                                <w:sz w:val="24"/>
                                <w:szCs w:val="24"/>
                                <w:lang w:val="zh-CN"/>
                                <w14:textFill>
                                  <w14:solidFill>
                                    <w14:schemeClr w14:val="bg1"/>
                                  </w14:solidFill>
                                </w14:textFill>
                              </w:rPr>
                              <w:t>2</w:t>
                            </w:r>
                            <w:r>
                              <w:rPr>
                                <w:rFonts w:cs="Times New Roman"/>
                                <w:b/>
                                <w:bCs/>
                                <w:color w:val="FFFFFF" w:themeColor="background1"/>
                                <w:sz w:val="24"/>
                                <w:szCs w:val="24"/>
                                <w14:textFill>
                                  <w14:solidFill>
                                    <w14:schemeClr w14:val="bg1"/>
                                  </w14:solidFill>
                                </w14:textFill>
                              </w:rPr>
                              <w:fldChar w:fldCharType="end"/>
                            </w:r>
                          </w:p>
                        </w:txbxContent>
                      </v:textbox>
                    </v:shape>
                  </w:pict>
                </mc:Fallback>
              </mc:AlternateConten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80F3">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B3FAF">
    <w:pPr>
      <w:pStyle w:val="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CB3B">
    <w:pPr>
      <w:pStyle w:val="6"/>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0DE65">
    <w:pP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2CE02">
    <w:pPr>
      <w:pStyle w:val="6"/>
      <w:spacing w:before="120"/>
      <w:jc w:val="right"/>
      <w:rPr>
        <w:rFonts w:ascii="Times New Roman" w:hAnsi="Times New Roman" w:eastAsia="微软雅黑" w:cs="Times New Roman"/>
      </w:rPr>
    </w:pPr>
    <w:r>
      <w:rPr>
        <w:rFonts w:hint="default" w:ascii="Times New Roman" w:hAnsi="Times New Roman" w:eastAsia="微软雅黑" w:cs="Times New Roman"/>
      </w:rPr>
      <w:t>202</w:t>
    </w:r>
    <w:r>
      <w:rPr>
        <w:rFonts w:hint="default" w:ascii="Times New Roman" w:hAnsi="Times New Roman" w:eastAsia="微软雅黑" w:cs="Times New Roman"/>
        <w:lang w:val="en-US" w:eastAsia="zh-CN"/>
      </w:rPr>
      <w:t>4</w:t>
    </w:r>
    <w:r>
      <w:rPr>
        <w:rFonts w:hint="default" w:ascii="Times New Roman" w:hAnsi="Times New Roman" w:eastAsia="微软雅黑" w:cs="Times New Roman"/>
      </w:rPr>
      <w:t>年度社会责任报告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OWY0YjdkZDJlMWYzNjI5NzQwNDk1ODBjZjY3MjQifQ=="/>
    <w:docVar w:name="KSO_WPS_MARK_KEY" w:val="5044075f-7b4c-4c7b-86b1-d1911f5f7142"/>
  </w:docVars>
  <w:rsids>
    <w:rsidRoot w:val="00D671E7"/>
    <w:rsid w:val="00015193"/>
    <w:rsid w:val="00026A38"/>
    <w:rsid w:val="0004320C"/>
    <w:rsid w:val="00043358"/>
    <w:rsid w:val="00064A1B"/>
    <w:rsid w:val="0007637A"/>
    <w:rsid w:val="000A7ECB"/>
    <w:rsid w:val="000B60AC"/>
    <w:rsid w:val="000B73B4"/>
    <w:rsid w:val="000C18B3"/>
    <w:rsid w:val="000D0D03"/>
    <w:rsid w:val="000D634B"/>
    <w:rsid w:val="00115EBC"/>
    <w:rsid w:val="00120345"/>
    <w:rsid w:val="0014114C"/>
    <w:rsid w:val="00151AAE"/>
    <w:rsid w:val="001522DD"/>
    <w:rsid w:val="00157C25"/>
    <w:rsid w:val="001635B4"/>
    <w:rsid w:val="00190180"/>
    <w:rsid w:val="001909FB"/>
    <w:rsid w:val="00194697"/>
    <w:rsid w:val="001A7A65"/>
    <w:rsid w:val="001C0737"/>
    <w:rsid w:val="001C53A0"/>
    <w:rsid w:val="001C5B98"/>
    <w:rsid w:val="001C7997"/>
    <w:rsid w:val="001D075A"/>
    <w:rsid w:val="001E4070"/>
    <w:rsid w:val="001F4586"/>
    <w:rsid w:val="00211B6F"/>
    <w:rsid w:val="002220E0"/>
    <w:rsid w:val="00222B6B"/>
    <w:rsid w:val="00225521"/>
    <w:rsid w:val="00231C80"/>
    <w:rsid w:val="00233B0F"/>
    <w:rsid w:val="00250DD7"/>
    <w:rsid w:val="00273B1A"/>
    <w:rsid w:val="00275788"/>
    <w:rsid w:val="00280C3C"/>
    <w:rsid w:val="00281675"/>
    <w:rsid w:val="00282B62"/>
    <w:rsid w:val="002A5860"/>
    <w:rsid w:val="002A7627"/>
    <w:rsid w:val="002F2024"/>
    <w:rsid w:val="002F74EB"/>
    <w:rsid w:val="002F7F12"/>
    <w:rsid w:val="00320BD6"/>
    <w:rsid w:val="00334E62"/>
    <w:rsid w:val="0033782F"/>
    <w:rsid w:val="003478F3"/>
    <w:rsid w:val="00373CB7"/>
    <w:rsid w:val="00373D89"/>
    <w:rsid w:val="003A45AB"/>
    <w:rsid w:val="003B51C2"/>
    <w:rsid w:val="003E083E"/>
    <w:rsid w:val="004475D3"/>
    <w:rsid w:val="00457459"/>
    <w:rsid w:val="00464AEA"/>
    <w:rsid w:val="004C53B5"/>
    <w:rsid w:val="004D10A2"/>
    <w:rsid w:val="004F3FD1"/>
    <w:rsid w:val="005070F4"/>
    <w:rsid w:val="00514C89"/>
    <w:rsid w:val="0051522D"/>
    <w:rsid w:val="005217CF"/>
    <w:rsid w:val="00586D98"/>
    <w:rsid w:val="00594093"/>
    <w:rsid w:val="0059658C"/>
    <w:rsid w:val="005973A5"/>
    <w:rsid w:val="005B2D45"/>
    <w:rsid w:val="005D6EEB"/>
    <w:rsid w:val="005D793C"/>
    <w:rsid w:val="00605388"/>
    <w:rsid w:val="00614530"/>
    <w:rsid w:val="00630763"/>
    <w:rsid w:val="006348B8"/>
    <w:rsid w:val="00636236"/>
    <w:rsid w:val="00643E7A"/>
    <w:rsid w:val="00645E5D"/>
    <w:rsid w:val="00664564"/>
    <w:rsid w:val="006C4A5F"/>
    <w:rsid w:val="006D6BB7"/>
    <w:rsid w:val="006E526F"/>
    <w:rsid w:val="00714ED5"/>
    <w:rsid w:val="00722769"/>
    <w:rsid w:val="00751731"/>
    <w:rsid w:val="00755D95"/>
    <w:rsid w:val="00770F8A"/>
    <w:rsid w:val="00795C65"/>
    <w:rsid w:val="00796760"/>
    <w:rsid w:val="007D49C1"/>
    <w:rsid w:val="007E2B2D"/>
    <w:rsid w:val="007F1DD0"/>
    <w:rsid w:val="0081059E"/>
    <w:rsid w:val="00814CAC"/>
    <w:rsid w:val="008267B6"/>
    <w:rsid w:val="00834AF0"/>
    <w:rsid w:val="0085004C"/>
    <w:rsid w:val="008D424D"/>
    <w:rsid w:val="008E3A9D"/>
    <w:rsid w:val="008E482A"/>
    <w:rsid w:val="008F162D"/>
    <w:rsid w:val="009103B2"/>
    <w:rsid w:val="00910E92"/>
    <w:rsid w:val="00914348"/>
    <w:rsid w:val="00936FE3"/>
    <w:rsid w:val="00960627"/>
    <w:rsid w:val="009621D7"/>
    <w:rsid w:val="00963AD7"/>
    <w:rsid w:val="00971382"/>
    <w:rsid w:val="009736C1"/>
    <w:rsid w:val="00987176"/>
    <w:rsid w:val="00987289"/>
    <w:rsid w:val="009903CF"/>
    <w:rsid w:val="009C2B0B"/>
    <w:rsid w:val="009C43F9"/>
    <w:rsid w:val="009E71D8"/>
    <w:rsid w:val="009F3C35"/>
    <w:rsid w:val="00A2050B"/>
    <w:rsid w:val="00A21FCE"/>
    <w:rsid w:val="00A233E8"/>
    <w:rsid w:val="00A26B08"/>
    <w:rsid w:val="00A34674"/>
    <w:rsid w:val="00A45906"/>
    <w:rsid w:val="00A51627"/>
    <w:rsid w:val="00A74B5A"/>
    <w:rsid w:val="00A8038C"/>
    <w:rsid w:val="00A807A9"/>
    <w:rsid w:val="00A81EB8"/>
    <w:rsid w:val="00A87C1A"/>
    <w:rsid w:val="00A91D2F"/>
    <w:rsid w:val="00A97D06"/>
    <w:rsid w:val="00AA715A"/>
    <w:rsid w:val="00AB2C89"/>
    <w:rsid w:val="00AE7D5F"/>
    <w:rsid w:val="00AF5848"/>
    <w:rsid w:val="00B013DA"/>
    <w:rsid w:val="00B03899"/>
    <w:rsid w:val="00B27092"/>
    <w:rsid w:val="00B30B30"/>
    <w:rsid w:val="00B51A7D"/>
    <w:rsid w:val="00B727F0"/>
    <w:rsid w:val="00B848FB"/>
    <w:rsid w:val="00B93F11"/>
    <w:rsid w:val="00BF03F5"/>
    <w:rsid w:val="00BF67FB"/>
    <w:rsid w:val="00C23989"/>
    <w:rsid w:val="00C35E52"/>
    <w:rsid w:val="00C47A5B"/>
    <w:rsid w:val="00C670F0"/>
    <w:rsid w:val="00CA5E7B"/>
    <w:rsid w:val="00CD3741"/>
    <w:rsid w:val="00CD5C5B"/>
    <w:rsid w:val="00D17A61"/>
    <w:rsid w:val="00D535B8"/>
    <w:rsid w:val="00D670F1"/>
    <w:rsid w:val="00D671E7"/>
    <w:rsid w:val="00D70023"/>
    <w:rsid w:val="00D9389D"/>
    <w:rsid w:val="00DA2E36"/>
    <w:rsid w:val="00DA450F"/>
    <w:rsid w:val="00E127C3"/>
    <w:rsid w:val="00E56FC9"/>
    <w:rsid w:val="00E74242"/>
    <w:rsid w:val="00E90363"/>
    <w:rsid w:val="00E93892"/>
    <w:rsid w:val="00EA24E3"/>
    <w:rsid w:val="00EA7F47"/>
    <w:rsid w:val="00F008B7"/>
    <w:rsid w:val="00F0656C"/>
    <w:rsid w:val="00F11C5A"/>
    <w:rsid w:val="00F24617"/>
    <w:rsid w:val="00F3176D"/>
    <w:rsid w:val="00F3274F"/>
    <w:rsid w:val="00F372BC"/>
    <w:rsid w:val="00F468D2"/>
    <w:rsid w:val="00F512A8"/>
    <w:rsid w:val="00F53429"/>
    <w:rsid w:val="00F54349"/>
    <w:rsid w:val="00F661CE"/>
    <w:rsid w:val="00F80468"/>
    <w:rsid w:val="00F935E8"/>
    <w:rsid w:val="00FC4998"/>
    <w:rsid w:val="00FD28F1"/>
    <w:rsid w:val="013A61C9"/>
    <w:rsid w:val="052D1078"/>
    <w:rsid w:val="067D6B7F"/>
    <w:rsid w:val="08627303"/>
    <w:rsid w:val="0941085E"/>
    <w:rsid w:val="097E7CEE"/>
    <w:rsid w:val="0D297901"/>
    <w:rsid w:val="150F5F1B"/>
    <w:rsid w:val="15154D22"/>
    <w:rsid w:val="15D4635F"/>
    <w:rsid w:val="16D35084"/>
    <w:rsid w:val="18000F6D"/>
    <w:rsid w:val="1B7F1698"/>
    <w:rsid w:val="1CFE5D50"/>
    <w:rsid w:val="1F2B0EF6"/>
    <w:rsid w:val="21744023"/>
    <w:rsid w:val="25255570"/>
    <w:rsid w:val="28F622A5"/>
    <w:rsid w:val="2DE450FF"/>
    <w:rsid w:val="2E935333"/>
    <w:rsid w:val="2F005D1D"/>
    <w:rsid w:val="303248A1"/>
    <w:rsid w:val="31EB0C28"/>
    <w:rsid w:val="37663B33"/>
    <w:rsid w:val="3D897CD3"/>
    <w:rsid w:val="3D8A4141"/>
    <w:rsid w:val="41F4038E"/>
    <w:rsid w:val="49024E93"/>
    <w:rsid w:val="54973588"/>
    <w:rsid w:val="5AEB0DC6"/>
    <w:rsid w:val="5F53179E"/>
    <w:rsid w:val="61930F7E"/>
    <w:rsid w:val="67A13926"/>
    <w:rsid w:val="688C1F10"/>
    <w:rsid w:val="6D827EB8"/>
    <w:rsid w:val="6F411EC7"/>
    <w:rsid w:val="6FE05419"/>
    <w:rsid w:val="712715E1"/>
    <w:rsid w:val="71420035"/>
    <w:rsid w:val="737727DF"/>
    <w:rsid w:val="7770460E"/>
    <w:rsid w:val="795D54ED"/>
    <w:rsid w:val="7B044A6C"/>
    <w:rsid w:val="7B916EDB"/>
    <w:rsid w:val="7CCD00D6"/>
    <w:rsid w:val="7E84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50" w:beforeLines="50" w:line="30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7"/>
    <w:qFormat/>
    <w:uiPriority w:val="9"/>
    <w:pPr>
      <w:keepNext/>
      <w:keepLines/>
      <w:spacing w:before="240" w:after="240" w:line="360" w:lineRule="auto"/>
      <w:outlineLvl w:val="0"/>
    </w:pPr>
    <w:rPr>
      <w:rFonts w:eastAsia="微软雅黑"/>
      <w:b/>
      <w:bCs/>
      <w:kern w:val="44"/>
      <w:sz w:val="32"/>
      <w:szCs w:val="44"/>
    </w:rPr>
  </w:style>
  <w:style w:type="paragraph" w:styleId="3">
    <w:name w:val="heading 2"/>
    <w:basedOn w:val="1"/>
    <w:next w:val="1"/>
    <w:link w:val="18"/>
    <w:unhideWhenUsed/>
    <w:qFormat/>
    <w:uiPriority w:val="9"/>
    <w:pPr>
      <w:keepNext/>
      <w:keepLines/>
      <w:spacing w:before="260" w:after="120" w:line="360" w:lineRule="auto"/>
      <w:ind w:firstLine="200" w:firstLineChars="200"/>
      <w:outlineLvl w:val="1"/>
    </w:pPr>
    <w:rPr>
      <w:rFonts w:cs="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tabs>
        <w:tab w:val="right" w:leader="dot" w:pos="8296"/>
      </w:tabs>
      <w:spacing w:before="156"/>
    </w:pPr>
    <w:rPr>
      <w:rFonts w:ascii="华文中宋" w:hAnsi="华文中宋" w:eastAsia="华文中宋"/>
      <w:color w:val="7030A0"/>
    </w:rPr>
  </w:style>
  <w:style w:type="paragraph" w:styleId="8">
    <w:name w:val="toc 2"/>
    <w:basedOn w:val="1"/>
    <w:next w:val="1"/>
    <w:unhideWhenUsed/>
    <w:qFormat/>
    <w:uiPriority w:val="39"/>
    <w:pPr>
      <w:ind w:left="420" w:leftChars="200"/>
    </w:pPr>
  </w:style>
  <w:style w:type="paragraph" w:styleId="9">
    <w:name w:val="Normal (Web)"/>
    <w:basedOn w:val="1"/>
    <w:semiHidden/>
    <w:unhideWhenUsed/>
    <w:qFormat/>
    <w:uiPriority w:val="99"/>
    <w:pPr>
      <w:spacing w:before="0" w:beforeAutospacing="1" w:afterAutospacing="1"/>
      <w:jc w:val="left"/>
    </w:pPr>
    <w:rPr>
      <w:rFonts w:cs="Times New Roman"/>
      <w:kern w:val="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日期 字符"/>
    <w:basedOn w:val="12"/>
    <w:link w:val="4"/>
    <w:semiHidden/>
    <w:qFormat/>
    <w:uiPriority w:val="99"/>
  </w:style>
  <w:style w:type="character" w:customStyle="1" w:styleId="17">
    <w:name w:val="标题 1 字符"/>
    <w:basedOn w:val="12"/>
    <w:link w:val="2"/>
    <w:qFormat/>
    <w:uiPriority w:val="9"/>
    <w:rPr>
      <w:rFonts w:ascii="Times New Roman" w:hAnsi="Times New Roman" w:eastAsia="微软雅黑"/>
      <w:b/>
      <w:bCs/>
      <w:kern w:val="44"/>
      <w:sz w:val="32"/>
      <w:szCs w:val="44"/>
    </w:rPr>
  </w:style>
  <w:style w:type="character" w:customStyle="1" w:styleId="18">
    <w:name w:val="标题 2 字符"/>
    <w:basedOn w:val="12"/>
    <w:link w:val="3"/>
    <w:qFormat/>
    <w:uiPriority w:val="9"/>
    <w:rPr>
      <w:rFonts w:ascii="Times New Roman" w:hAnsi="Times New Roman" w:eastAsia="宋体" w:cs="Times New Roman"/>
      <w:b/>
      <w:bCs/>
      <w:sz w:val="28"/>
      <w:szCs w:val="32"/>
    </w:rPr>
  </w:style>
  <w:style w:type="paragraph" w:customStyle="1" w:styleId="19">
    <w:name w:val="TOC 标题1"/>
    <w:basedOn w:val="2"/>
    <w:next w:val="1"/>
    <w:unhideWhenUsed/>
    <w:qFormat/>
    <w:uiPriority w:val="39"/>
    <w:pPr>
      <w:widowControl/>
      <w:snapToGrid/>
      <w:spacing w:beforeLines="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20">
    <w:name w:val="Table Paragraph"/>
    <w:basedOn w:val="1"/>
    <w:qFormat/>
    <w:uiPriority w:val="1"/>
    <w:pPr>
      <w:snapToGrid/>
      <w:spacing w:beforeLines="0"/>
      <w:ind w:left="107"/>
    </w:pPr>
    <w:rPr>
      <w:rFonts w:eastAsia="Times New Roman" w:cs="Times New Roman"/>
      <w:sz w:val="21"/>
      <w:szCs w:val="24"/>
    </w:rPr>
  </w:style>
  <w:style w:type="paragraph" w:styleId="21">
    <w:name w:val="List Paragraph"/>
    <w:basedOn w:val="1"/>
    <w:qFormat/>
    <w:uiPriority w:val="34"/>
    <w:pPr>
      <w:snapToGrid/>
      <w:spacing w:before="0" w:beforeLines="0"/>
      <w:ind w:firstLine="420" w:firstLineChars="200"/>
    </w:pPr>
    <w:rPr>
      <w:rFonts w:ascii="Calibri" w:hAnsi="Calibri" w:cs="Times New Roman"/>
      <w:sz w:val="21"/>
      <w:szCs w:val="24"/>
    </w:rPr>
  </w:style>
  <w:style w:type="paragraph" w:customStyle="1" w:styleId="22">
    <w:name w:val="Revision"/>
    <w:hidden/>
    <w:semiHidden/>
    <w:qFormat/>
    <w:uiPriority w:val="99"/>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B06C7-3CDC-4506-9E92-C8C9507D69F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4601</Words>
  <Characters>4855</Characters>
  <Lines>48</Lines>
  <Paragraphs>13</Paragraphs>
  <TotalTime>5</TotalTime>
  <ScaleCrop>false</ScaleCrop>
  <LinksUpToDate>false</LinksUpToDate>
  <CharactersWithSpaces>5059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2024-06-18T10:19:00Z</dcterms:created>
  <dc:creator>詹 广明</dc:creator>
  <cp:lastModifiedBy>韩新锦</cp:lastModifiedBy>
  <dcterms:modified xsi:type="dcterms:W3CDTF">2025-03-14T08:22:35Z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FCC7CC71E670467C89A20116F56B2FAC_13</vt:lpwstr>
  </property>
</Properties>
</file>